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A3A13" w:rsidRDefault="001A3A13">
      <w:pPr>
        <w:jc w:val="center"/>
        <w:rPr>
          <w:rFonts w:ascii="仿宋_GB2312" w:eastAsia="仿宋_GB2312" w:hint="eastAsia"/>
          <w:b/>
          <w:sz w:val="32"/>
          <w:szCs w:val="32"/>
        </w:rPr>
      </w:pPr>
    </w:p>
    <w:p w:rsidR="001A3A13" w:rsidRDefault="001A3A13">
      <w:pPr>
        <w:jc w:val="center"/>
        <w:rPr>
          <w:rFonts w:ascii="黑体" w:eastAsia="黑体"/>
          <w:sz w:val="72"/>
          <w:szCs w:val="72"/>
        </w:rPr>
      </w:pPr>
    </w:p>
    <w:p w:rsidR="001A3A13" w:rsidRDefault="001A3A13">
      <w:pPr>
        <w:jc w:val="center"/>
        <w:rPr>
          <w:rFonts w:ascii="黑体" w:eastAsia="黑体"/>
          <w:sz w:val="72"/>
          <w:szCs w:val="72"/>
        </w:rPr>
      </w:pPr>
    </w:p>
    <w:p w:rsidR="001A3A13" w:rsidRDefault="001A3A13">
      <w:pPr>
        <w:jc w:val="center"/>
        <w:rPr>
          <w:rFonts w:ascii="黑体" w:eastAsia="黑体"/>
          <w:sz w:val="72"/>
          <w:szCs w:val="72"/>
        </w:rPr>
      </w:pPr>
    </w:p>
    <w:p w:rsidR="001A3A13" w:rsidRDefault="001A3A13">
      <w:pPr>
        <w:jc w:val="center"/>
        <w:rPr>
          <w:rFonts w:ascii="黑体" w:eastAsia="黑体"/>
          <w:sz w:val="72"/>
          <w:szCs w:val="72"/>
        </w:rPr>
      </w:pPr>
    </w:p>
    <w:p w:rsidR="001A3A13" w:rsidRDefault="002514D8">
      <w:pPr>
        <w:jc w:val="center"/>
        <w:rPr>
          <w:rFonts w:ascii="黑体" w:eastAsia="黑体"/>
          <w:sz w:val="72"/>
          <w:szCs w:val="72"/>
        </w:rPr>
      </w:pPr>
      <w:r>
        <w:rPr>
          <w:rFonts w:ascii="黑体" w:eastAsia="黑体" w:hint="eastAsia"/>
          <w:sz w:val="72"/>
          <w:szCs w:val="72"/>
        </w:rPr>
        <w:t>2020年度部门决算</w:t>
      </w:r>
    </w:p>
    <w:p w:rsidR="001A3A13" w:rsidRDefault="001A3A13">
      <w:pPr>
        <w:jc w:val="center"/>
        <w:rPr>
          <w:rFonts w:ascii="黑体" w:eastAsia="黑体"/>
          <w:sz w:val="52"/>
          <w:szCs w:val="52"/>
        </w:rPr>
      </w:pPr>
    </w:p>
    <w:p w:rsidR="001A3A13" w:rsidRDefault="001A3A13">
      <w:pPr>
        <w:jc w:val="center"/>
        <w:rPr>
          <w:rFonts w:ascii="黑体" w:eastAsia="黑体"/>
          <w:sz w:val="52"/>
          <w:szCs w:val="52"/>
        </w:rPr>
      </w:pPr>
    </w:p>
    <w:p w:rsidR="001A3A13" w:rsidRDefault="001A3A13">
      <w:pPr>
        <w:jc w:val="center"/>
        <w:rPr>
          <w:rFonts w:ascii="黑体" w:eastAsia="黑体"/>
          <w:sz w:val="52"/>
          <w:szCs w:val="52"/>
        </w:rPr>
      </w:pPr>
    </w:p>
    <w:p w:rsidR="001A3A13" w:rsidRDefault="001A3A13">
      <w:pPr>
        <w:jc w:val="center"/>
        <w:rPr>
          <w:rFonts w:ascii="黑体" w:eastAsia="黑体"/>
          <w:sz w:val="52"/>
          <w:szCs w:val="52"/>
        </w:rPr>
      </w:pPr>
    </w:p>
    <w:p w:rsidR="001A3A13" w:rsidRDefault="001A3A13">
      <w:pPr>
        <w:jc w:val="center"/>
        <w:rPr>
          <w:rFonts w:ascii="黑体" w:eastAsia="黑体"/>
          <w:sz w:val="32"/>
          <w:szCs w:val="32"/>
        </w:rPr>
      </w:pPr>
    </w:p>
    <w:p w:rsidR="001A3A13" w:rsidRDefault="002514D8">
      <w:pPr>
        <w:spacing w:line="500" w:lineRule="exact"/>
        <w:ind w:firstLine="645"/>
        <w:jc w:val="center"/>
        <w:rPr>
          <w:rFonts w:ascii="宋体" w:hAnsi="宋体" w:cs="宋体"/>
          <w:b/>
          <w:bCs/>
          <w:kern w:val="0"/>
          <w:sz w:val="36"/>
          <w:szCs w:val="36"/>
        </w:rPr>
      </w:pPr>
      <w:r>
        <w:rPr>
          <w:rFonts w:ascii="宋体" w:hAnsi="宋体" w:cs="宋体" w:hint="eastAsia"/>
          <w:b/>
          <w:bCs/>
          <w:kern w:val="0"/>
          <w:sz w:val="44"/>
          <w:szCs w:val="36"/>
        </w:rPr>
        <w:lastRenderedPageBreak/>
        <w:t>目    录</w:t>
      </w:r>
    </w:p>
    <w:p w:rsidR="001A3A13" w:rsidRDefault="002514D8" w:rsidP="008C5906">
      <w:pPr>
        <w:tabs>
          <w:tab w:val="center" w:pos="6979"/>
        </w:tabs>
        <w:spacing w:beforeLines="100" w:before="312" w:afterLines="50" w:after="156" w:line="500" w:lineRule="exact"/>
        <w:ind w:firstLineChars="400" w:firstLine="1600"/>
        <w:jc w:val="left"/>
        <w:rPr>
          <w:rFonts w:ascii="宋体" w:hAnsi="宋体" w:cs="宋体"/>
          <w:bCs/>
          <w:spacing w:val="40"/>
          <w:kern w:val="0"/>
          <w:sz w:val="32"/>
          <w:szCs w:val="32"/>
        </w:rPr>
      </w:pPr>
      <w:r>
        <w:rPr>
          <w:rFonts w:ascii="宋体" w:hAnsi="宋体" w:cs="宋体" w:hint="eastAsia"/>
          <w:bCs/>
          <w:spacing w:val="40"/>
          <w:kern w:val="0"/>
          <w:sz w:val="32"/>
          <w:szCs w:val="32"/>
        </w:rPr>
        <w:t>第一部分 2020年度部门决算报表</w:t>
      </w:r>
    </w:p>
    <w:p w:rsidR="001A3A13" w:rsidRDefault="002514D8">
      <w:pPr>
        <w:tabs>
          <w:tab w:val="center" w:pos="6979"/>
        </w:tabs>
        <w:spacing w:line="500" w:lineRule="exact"/>
        <w:ind w:firstLineChars="600" w:firstLine="2400"/>
        <w:jc w:val="left"/>
        <w:rPr>
          <w:rFonts w:ascii="仿宋_GB2312" w:eastAsia="仿宋_GB2312" w:hAnsi="仿宋"/>
          <w:spacing w:val="40"/>
          <w:sz w:val="32"/>
          <w:szCs w:val="32"/>
        </w:rPr>
      </w:pPr>
      <w:r>
        <w:rPr>
          <w:rFonts w:ascii="仿宋_GB2312" w:eastAsia="仿宋_GB2312" w:hAnsi="仿宋" w:cs="宋体" w:hint="eastAsia"/>
          <w:bCs/>
          <w:spacing w:val="40"/>
          <w:kern w:val="0"/>
          <w:sz w:val="32"/>
          <w:szCs w:val="32"/>
        </w:rPr>
        <w:t>一、收入支出决算总表</w:t>
      </w:r>
    </w:p>
    <w:p w:rsidR="001A3A13" w:rsidRDefault="002514D8">
      <w:pPr>
        <w:tabs>
          <w:tab w:val="center" w:pos="6979"/>
        </w:tabs>
        <w:spacing w:line="500" w:lineRule="exact"/>
        <w:ind w:firstLineChars="600" w:firstLine="2400"/>
        <w:jc w:val="left"/>
        <w:rPr>
          <w:rFonts w:ascii="仿宋_GB2312" w:eastAsia="仿宋_GB2312" w:hAnsi="仿宋" w:cs="宋体"/>
          <w:bCs/>
          <w:spacing w:val="40"/>
          <w:kern w:val="0"/>
          <w:sz w:val="32"/>
          <w:szCs w:val="32"/>
        </w:rPr>
      </w:pPr>
      <w:r>
        <w:rPr>
          <w:rFonts w:ascii="仿宋_GB2312" w:eastAsia="仿宋_GB2312" w:hAnsi="仿宋" w:cs="宋体" w:hint="eastAsia"/>
          <w:bCs/>
          <w:spacing w:val="40"/>
          <w:kern w:val="0"/>
          <w:sz w:val="32"/>
          <w:szCs w:val="32"/>
        </w:rPr>
        <w:t>二、收入决算表</w:t>
      </w:r>
    </w:p>
    <w:p w:rsidR="001A3A13" w:rsidRDefault="002514D8">
      <w:pPr>
        <w:tabs>
          <w:tab w:val="center" w:pos="6979"/>
        </w:tabs>
        <w:spacing w:line="500" w:lineRule="exact"/>
        <w:ind w:firstLineChars="600" w:firstLine="2400"/>
        <w:jc w:val="left"/>
        <w:rPr>
          <w:rFonts w:ascii="仿宋_GB2312" w:eastAsia="仿宋_GB2312" w:hAnsi="仿宋" w:cs="宋体"/>
          <w:bCs/>
          <w:spacing w:val="40"/>
          <w:kern w:val="0"/>
          <w:sz w:val="32"/>
          <w:szCs w:val="32"/>
        </w:rPr>
      </w:pPr>
      <w:r>
        <w:rPr>
          <w:rFonts w:ascii="仿宋_GB2312" w:eastAsia="仿宋_GB2312" w:hAnsi="仿宋" w:cs="宋体" w:hint="eastAsia"/>
          <w:bCs/>
          <w:spacing w:val="40"/>
          <w:kern w:val="0"/>
          <w:sz w:val="32"/>
          <w:szCs w:val="32"/>
        </w:rPr>
        <w:t>三、支出决算表</w:t>
      </w:r>
    </w:p>
    <w:p w:rsidR="001A3A13" w:rsidRDefault="002514D8">
      <w:pPr>
        <w:tabs>
          <w:tab w:val="center" w:pos="6979"/>
        </w:tabs>
        <w:spacing w:line="500" w:lineRule="exact"/>
        <w:ind w:firstLineChars="600" w:firstLine="2400"/>
        <w:jc w:val="left"/>
        <w:rPr>
          <w:rFonts w:ascii="仿宋_GB2312" w:eastAsia="仿宋_GB2312" w:hAnsi="仿宋" w:cs="宋体"/>
          <w:bCs/>
          <w:spacing w:val="40"/>
          <w:kern w:val="0"/>
          <w:sz w:val="32"/>
          <w:szCs w:val="32"/>
        </w:rPr>
      </w:pPr>
      <w:r>
        <w:rPr>
          <w:rFonts w:ascii="仿宋_GB2312" w:eastAsia="仿宋_GB2312" w:hAnsi="仿宋" w:cs="宋体" w:hint="eastAsia"/>
          <w:bCs/>
          <w:spacing w:val="40"/>
          <w:kern w:val="0"/>
          <w:sz w:val="32"/>
          <w:szCs w:val="32"/>
        </w:rPr>
        <w:t>四、财政拨款收入支出决算总表</w:t>
      </w:r>
    </w:p>
    <w:p w:rsidR="001A3A13" w:rsidRDefault="002514D8">
      <w:pPr>
        <w:tabs>
          <w:tab w:val="center" w:pos="6979"/>
        </w:tabs>
        <w:spacing w:line="500" w:lineRule="exact"/>
        <w:ind w:firstLineChars="600" w:firstLine="2400"/>
        <w:jc w:val="left"/>
        <w:rPr>
          <w:rFonts w:ascii="仿宋_GB2312" w:eastAsia="仿宋_GB2312" w:hAnsi="仿宋" w:cs="宋体"/>
          <w:bCs/>
          <w:spacing w:val="40"/>
          <w:kern w:val="0"/>
          <w:sz w:val="32"/>
          <w:szCs w:val="32"/>
        </w:rPr>
      </w:pPr>
      <w:r>
        <w:rPr>
          <w:rFonts w:ascii="仿宋_GB2312" w:eastAsia="仿宋_GB2312" w:hAnsi="仿宋" w:cs="宋体" w:hint="eastAsia"/>
          <w:bCs/>
          <w:spacing w:val="40"/>
          <w:kern w:val="0"/>
          <w:sz w:val="32"/>
          <w:szCs w:val="32"/>
        </w:rPr>
        <w:t>五、一般公共预算财政拨款支出决算表</w:t>
      </w:r>
    </w:p>
    <w:p w:rsidR="001A3A13" w:rsidRDefault="002514D8">
      <w:pPr>
        <w:tabs>
          <w:tab w:val="center" w:pos="6979"/>
        </w:tabs>
        <w:spacing w:line="500" w:lineRule="exact"/>
        <w:ind w:firstLineChars="600" w:firstLine="2400"/>
        <w:jc w:val="left"/>
        <w:rPr>
          <w:rFonts w:ascii="仿宋_GB2312" w:eastAsia="仿宋_GB2312" w:hAnsi="仿宋" w:cs="宋体"/>
          <w:bCs/>
          <w:spacing w:val="40"/>
          <w:kern w:val="0"/>
          <w:sz w:val="32"/>
          <w:szCs w:val="32"/>
        </w:rPr>
      </w:pPr>
      <w:r>
        <w:rPr>
          <w:rFonts w:ascii="仿宋_GB2312" w:eastAsia="仿宋_GB2312" w:hAnsi="仿宋" w:cs="宋体" w:hint="eastAsia"/>
          <w:bCs/>
          <w:spacing w:val="40"/>
          <w:kern w:val="0"/>
          <w:sz w:val="32"/>
          <w:szCs w:val="32"/>
        </w:rPr>
        <w:t>六、一般公共预算财政拨款</w:t>
      </w:r>
      <w:r>
        <w:rPr>
          <w:rFonts w:ascii="仿宋_GB2312" w:eastAsia="仿宋_GB2312" w:hAnsi="仿宋" w:cs="宋体"/>
          <w:bCs/>
          <w:spacing w:val="40"/>
          <w:kern w:val="0"/>
          <w:sz w:val="32"/>
          <w:szCs w:val="32"/>
        </w:rPr>
        <w:t>基本支出决算表</w:t>
      </w:r>
    </w:p>
    <w:p w:rsidR="001A3A13" w:rsidRDefault="002514D8">
      <w:pPr>
        <w:tabs>
          <w:tab w:val="center" w:pos="6979"/>
        </w:tabs>
        <w:spacing w:line="500" w:lineRule="exact"/>
        <w:ind w:firstLineChars="600" w:firstLine="2400"/>
        <w:jc w:val="left"/>
        <w:rPr>
          <w:rFonts w:ascii="仿宋_GB2312" w:eastAsia="仿宋_GB2312" w:hAnsi="仿宋" w:cs="宋体"/>
          <w:bCs/>
          <w:spacing w:val="40"/>
          <w:kern w:val="0"/>
          <w:sz w:val="32"/>
          <w:szCs w:val="32"/>
        </w:rPr>
      </w:pPr>
      <w:r>
        <w:rPr>
          <w:rFonts w:ascii="仿宋_GB2312" w:eastAsia="仿宋_GB2312" w:hAnsi="仿宋" w:cs="宋体" w:hint="eastAsia"/>
          <w:bCs/>
          <w:spacing w:val="40"/>
          <w:kern w:val="0"/>
          <w:sz w:val="32"/>
          <w:szCs w:val="32"/>
        </w:rPr>
        <w:t>七</w:t>
      </w:r>
      <w:r>
        <w:rPr>
          <w:rFonts w:ascii="仿宋_GB2312" w:eastAsia="仿宋_GB2312" w:hAnsi="仿宋" w:cs="宋体"/>
          <w:bCs/>
          <w:spacing w:val="40"/>
          <w:kern w:val="0"/>
          <w:sz w:val="32"/>
          <w:szCs w:val="32"/>
        </w:rPr>
        <w:t>、</w:t>
      </w:r>
      <w:r>
        <w:rPr>
          <w:rFonts w:ascii="仿宋_GB2312" w:eastAsia="仿宋_GB2312" w:hAnsi="仿宋" w:cs="宋体" w:hint="eastAsia"/>
          <w:bCs/>
          <w:spacing w:val="40"/>
          <w:kern w:val="0"/>
          <w:sz w:val="32"/>
          <w:szCs w:val="32"/>
        </w:rPr>
        <w:t>政府性基金预算财政拨款收入支出决算表</w:t>
      </w:r>
    </w:p>
    <w:p w:rsidR="001A3A13" w:rsidRDefault="002514D8">
      <w:pPr>
        <w:tabs>
          <w:tab w:val="center" w:pos="6979"/>
        </w:tabs>
        <w:spacing w:line="500" w:lineRule="exact"/>
        <w:ind w:firstLineChars="600" w:firstLine="2400"/>
        <w:jc w:val="left"/>
        <w:rPr>
          <w:rFonts w:ascii="仿宋_GB2312" w:eastAsia="仿宋_GB2312" w:hAnsi="仿宋" w:cs="宋体"/>
          <w:bCs/>
          <w:spacing w:val="40"/>
          <w:kern w:val="0"/>
          <w:sz w:val="32"/>
          <w:szCs w:val="32"/>
        </w:rPr>
      </w:pPr>
      <w:r>
        <w:rPr>
          <w:rFonts w:ascii="仿宋_GB2312" w:eastAsia="仿宋_GB2312" w:hAnsi="仿宋" w:cs="宋体" w:hint="eastAsia"/>
          <w:bCs/>
          <w:spacing w:val="40"/>
          <w:kern w:val="0"/>
          <w:sz w:val="32"/>
          <w:szCs w:val="32"/>
        </w:rPr>
        <w:t>八、</w:t>
      </w:r>
      <w:r>
        <w:rPr>
          <w:rFonts w:ascii="仿宋_GB2312" w:eastAsia="仿宋_GB2312" w:hAnsi="仿宋" w:cs="宋体"/>
          <w:bCs/>
          <w:spacing w:val="40"/>
          <w:kern w:val="0"/>
          <w:sz w:val="32"/>
          <w:szCs w:val="32"/>
        </w:rPr>
        <w:t>政府性基金</w:t>
      </w:r>
      <w:r>
        <w:rPr>
          <w:rFonts w:ascii="仿宋_GB2312" w:eastAsia="仿宋_GB2312" w:hAnsi="仿宋" w:cs="宋体" w:hint="eastAsia"/>
          <w:bCs/>
          <w:spacing w:val="40"/>
          <w:kern w:val="0"/>
          <w:sz w:val="32"/>
          <w:szCs w:val="32"/>
        </w:rPr>
        <w:t>预算</w:t>
      </w:r>
      <w:r>
        <w:rPr>
          <w:rFonts w:ascii="仿宋_GB2312" w:eastAsia="仿宋_GB2312" w:hAnsi="仿宋" w:cs="宋体"/>
          <w:bCs/>
          <w:spacing w:val="40"/>
          <w:kern w:val="0"/>
          <w:sz w:val="32"/>
          <w:szCs w:val="32"/>
        </w:rPr>
        <w:t>财政拨款基本支出决算表</w:t>
      </w:r>
    </w:p>
    <w:p w:rsidR="001A3A13" w:rsidRDefault="002514D8">
      <w:pPr>
        <w:tabs>
          <w:tab w:val="center" w:pos="6979"/>
        </w:tabs>
        <w:spacing w:line="500" w:lineRule="exact"/>
        <w:ind w:firstLineChars="600" w:firstLine="2400"/>
        <w:jc w:val="left"/>
        <w:rPr>
          <w:rFonts w:ascii="仿宋_GB2312" w:eastAsia="仿宋_GB2312" w:hAnsi="仿宋" w:cs="宋体"/>
          <w:bCs/>
          <w:spacing w:val="40"/>
          <w:kern w:val="0"/>
          <w:sz w:val="32"/>
          <w:szCs w:val="32"/>
        </w:rPr>
      </w:pPr>
      <w:r>
        <w:rPr>
          <w:rFonts w:ascii="仿宋_GB2312" w:eastAsia="仿宋_GB2312" w:hAnsi="仿宋" w:cs="宋体" w:hint="eastAsia"/>
          <w:bCs/>
          <w:spacing w:val="40"/>
          <w:kern w:val="0"/>
          <w:sz w:val="32"/>
          <w:szCs w:val="32"/>
        </w:rPr>
        <w:t>九、国有资本经营预算财政拨款支出决算表</w:t>
      </w:r>
    </w:p>
    <w:p w:rsidR="001A3A13" w:rsidRDefault="002514D8">
      <w:pPr>
        <w:tabs>
          <w:tab w:val="center" w:pos="6979"/>
        </w:tabs>
        <w:spacing w:line="500" w:lineRule="exact"/>
        <w:ind w:firstLineChars="600" w:firstLine="2400"/>
        <w:jc w:val="left"/>
        <w:rPr>
          <w:rFonts w:ascii="仿宋_GB2312" w:eastAsia="仿宋_GB2312" w:hAnsi="仿宋" w:cs="宋体"/>
          <w:bCs/>
          <w:spacing w:val="40"/>
          <w:kern w:val="0"/>
          <w:sz w:val="32"/>
          <w:szCs w:val="32"/>
        </w:rPr>
      </w:pPr>
      <w:r>
        <w:rPr>
          <w:rFonts w:ascii="仿宋_GB2312" w:eastAsia="仿宋_GB2312" w:hAnsi="仿宋" w:cs="宋体" w:hint="eastAsia"/>
          <w:bCs/>
          <w:spacing w:val="40"/>
          <w:kern w:val="0"/>
          <w:sz w:val="32"/>
          <w:szCs w:val="32"/>
        </w:rPr>
        <w:t>十、财政拨款“三公”经费支出决算表</w:t>
      </w:r>
    </w:p>
    <w:p w:rsidR="001A3A13" w:rsidRDefault="002514D8">
      <w:pPr>
        <w:tabs>
          <w:tab w:val="center" w:pos="6979"/>
        </w:tabs>
        <w:spacing w:line="500" w:lineRule="exact"/>
        <w:ind w:firstLineChars="600" w:firstLine="2400"/>
        <w:jc w:val="left"/>
        <w:rPr>
          <w:rFonts w:ascii="仿宋_GB2312" w:eastAsia="仿宋_GB2312" w:hAnsi="仿宋" w:cs="宋体"/>
          <w:bCs/>
          <w:spacing w:val="40"/>
          <w:kern w:val="0"/>
          <w:sz w:val="32"/>
          <w:szCs w:val="32"/>
        </w:rPr>
      </w:pPr>
      <w:r>
        <w:rPr>
          <w:rFonts w:ascii="仿宋_GB2312" w:eastAsia="仿宋_GB2312" w:hAnsi="仿宋" w:cs="宋体" w:hint="eastAsia"/>
          <w:bCs/>
          <w:spacing w:val="40"/>
          <w:kern w:val="0"/>
          <w:sz w:val="32"/>
          <w:szCs w:val="32"/>
        </w:rPr>
        <w:t>十一、政府采购情况表</w:t>
      </w:r>
    </w:p>
    <w:p w:rsidR="001A3A13" w:rsidRDefault="002514D8">
      <w:pPr>
        <w:tabs>
          <w:tab w:val="center" w:pos="6979"/>
        </w:tabs>
        <w:spacing w:line="500" w:lineRule="exact"/>
        <w:ind w:firstLineChars="600" w:firstLine="2400"/>
        <w:jc w:val="left"/>
        <w:rPr>
          <w:rFonts w:ascii="仿宋_GB2312" w:eastAsia="仿宋_GB2312" w:hAnsi="仿宋" w:cs="宋体"/>
          <w:bCs/>
          <w:spacing w:val="40"/>
          <w:kern w:val="0"/>
          <w:sz w:val="32"/>
          <w:szCs w:val="32"/>
        </w:rPr>
      </w:pPr>
      <w:r>
        <w:rPr>
          <w:rFonts w:ascii="仿宋_GB2312" w:eastAsia="仿宋_GB2312" w:hAnsi="仿宋" w:cs="宋体" w:hint="eastAsia"/>
          <w:bCs/>
          <w:spacing w:val="40"/>
          <w:kern w:val="0"/>
          <w:sz w:val="32"/>
          <w:szCs w:val="32"/>
        </w:rPr>
        <w:t>十二、政府</w:t>
      </w:r>
      <w:r>
        <w:rPr>
          <w:rFonts w:ascii="仿宋_GB2312" w:eastAsia="仿宋_GB2312" w:hAnsi="仿宋" w:cs="宋体"/>
          <w:bCs/>
          <w:spacing w:val="40"/>
          <w:kern w:val="0"/>
          <w:sz w:val="32"/>
          <w:szCs w:val="32"/>
        </w:rPr>
        <w:t>购买服务</w:t>
      </w:r>
      <w:r>
        <w:rPr>
          <w:rFonts w:ascii="仿宋_GB2312" w:eastAsia="仿宋_GB2312" w:hAnsi="仿宋" w:cs="宋体" w:hint="eastAsia"/>
          <w:bCs/>
          <w:spacing w:val="40"/>
          <w:kern w:val="0"/>
          <w:sz w:val="32"/>
          <w:szCs w:val="32"/>
        </w:rPr>
        <w:t>支出</w:t>
      </w:r>
      <w:r>
        <w:rPr>
          <w:rFonts w:ascii="仿宋_GB2312" w:eastAsia="仿宋_GB2312" w:hAnsi="仿宋" w:cs="宋体"/>
          <w:bCs/>
          <w:spacing w:val="40"/>
          <w:kern w:val="0"/>
          <w:sz w:val="32"/>
          <w:szCs w:val="32"/>
        </w:rPr>
        <w:t>情况表</w:t>
      </w:r>
    </w:p>
    <w:p w:rsidR="001A3A13" w:rsidRDefault="002514D8" w:rsidP="008C5906">
      <w:pPr>
        <w:tabs>
          <w:tab w:val="center" w:pos="6979"/>
        </w:tabs>
        <w:spacing w:beforeLines="50" w:before="156" w:afterLines="50" w:after="156" w:line="500" w:lineRule="exact"/>
        <w:ind w:firstLineChars="400" w:firstLine="1600"/>
        <w:jc w:val="left"/>
        <w:rPr>
          <w:rFonts w:ascii="宋体" w:hAnsi="宋体" w:cs="宋体"/>
          <w:bCs/>
          <w:spacing w:val="40"/>
          <w:kern w:val="0"/>
          <w:sz w:val="32"/>
          <w:szCs w:val="32"/>
        </w:rPr>
      </w:pPr>
      <w:r>
        <w:rPr>
          <w:rFonts w:ascii="宋体" w:hAnsi="宋体" w:cs="宋体" w:hint="eastAsia"/>
          <w:bCs/>
          <w:spacing w:val="40"/>
          <w:kern w:val="0"/>
          <w:sz w:val="32"/>
          <w:szCs w:val="32"/>
        </w:rPr>
        <w:t xml:space="preserve">第二部分 </w:t>
      </w:r>
      <w:r>
        <w:rPr>
          <w:rFonts w:ascii="宋体" w:hAnsi="宋体" w:hint="eastAsia"/>
          <w:spacing w:val="40"/>
          <w:sz w:val="32"/>
          <w:szCs w:val="32"/>
        </w:rPr>
        <w:t>2020年度部门决算说明</w:t>
      </w:r>
    </w:p>
    <w:p w:rsidR="001A3A13" w:rsidRDefault="002514D8" w:rsidP="008C5906">
      <w:pPr>
        <w:tabs>
          <w:tab w:val="center" w:pos="6979"/>
        </w:tabs>
        <w:spacing w:beforeLines="50" w:before="156" w:afterLines="50" w:after="156" w:line="500" w:lineRule="exact"/>
        <w:ind w:firstLineChars="400" w:firstLine="1600"/>
        <w:jc w:val="left"/>
        <w:rPr>
          <w:rFonts w:ascii="宋体" w:hAnsi="宋体" w:cs="宋体"/>
          <w:spacing w:val="40"/>
          <w:kern w:val="0"/>
          <w:sz w:val="32"/>
          <w:szCs w:val="32"/>
        </w:rPr>
      </w:pPr>
      <w:r>
        <w:rPr>
          <w:rFonts w:ascii="宋体" w:hAnsi="宋体" w:cs="宋体" w:hint="eastAsia"/>
          <w:bCs/>
          <w:spacing w:val="40"/>
          <w:kern w:val="0"/>
          <w:sz w:val="32"/>
          <w:szCs w:val="32"/>
        </w:rPr>
        <w:t xml:space="preserve">第三部分 </w:t>
      </w:r>
      <w:r>
        <w:rPr>
          <w:rFonts w:ascii="宋体" w:hAnsi="宋体" w:hint="eastAsia"/>
          <w:spacing w:val="40"/>
          <w:sz w:val="32"/>
          <w:szCs w:val="32"/>
        </w:rPr>
        <w:t>2020年度</w:t>
      </w:r>
      <w:r>
        <w:rPr>
          <w:rFonts w:ascii="宋体" w:hAnsi="宋体" w:cs="宋体" w:hint="eastAsia"/>
          <w:spacing w:val="40"/>
          <w:kern w:val="0"/>
          <w:sz w:val="32"/>
          <w:szCs w:val="32"/>
        </w:rPr>
        <w:t>其他重要事项的情况说明</w:t>
      </w:r>
    </w:p>
    <w:p w:rsidR="001A3A13" w:rsidRDefault="002514D8" w:rsidP="008C5906">
      <w:pPr>
        <w:tabs>
          <w:tab w:val="center" w:pos="6979"/>
        </w:tabs>
        <w:spacing w:beforeLines="50" w:before="156" w:afterLines="50" w:after="156" w:line="500" w:lineRule="exact"/>
        <w:ind w:firstLineChars="400" w:firstLine="1600"/>
        <w:jc w:val="left"/>
        <w:rPr>
          <w:rFonts w:ascii="宋体" w:hAnsi="宋体" w:cs="宋体"/>
          <w:spacing w:val="40"/>
          <w:kern w:val="0"/>
          <w:sz w:val="36"/>
          <w:szCs w:val="32"/>
        </w:rPr>
      </w:pPr>
      <w:r>
        <w:rPr>
          <w:rFonts w:ascii="宋体" w:hAnsi="宋体" w:cs="宋体" w:hint="eastAsia"/>
          <w:spacing w:val="40"/>
          <w:kern w:val="0"/>
          <w:sz w:val="32"/>
          <w:szCs w:val="32"/>
        </w:rPr>
        <w:t>第四部分 2020年度部门绩效评价情况</w:t>
      </w:r>
    </w:p>
    <w:p w:rsidR="001A3A13" w:rsidRDefault="001A3A13" w:rsidP="008C5906">
      <w:pPr>
        <w:tabs>
          <w:tab w:val="center" w:pos="6979"/>
        </w:tabs>
        <w:spacing w:beforeLines="50" w:before="156" w:afterLines="50" w:after="156"/>
        <w:jc w:val="center"/>
        <w:rPr>
          <w:rFonts w:ascii="宋体" w:hAnsi="宋体" w:cs="宋体"/>
          <w:b/>
          <w:bCs/>
          <w:spacing w:val="40"/>
          <w:kern w:val="0"/>
          <w:sz w:val="32"/>
          <w:szCs w:val="32"/>
        </w:rPr>
      </w:pPr>
    </w:p>
    <w:p w:rsidR="001A3A13" w:rsidRDefault="001A3A13" w:rsidP="008C5906">
      <w:pPr>
        <w:tabs>
          <w:tab w:val="center" w:pos="6979"/>
        </w:tabs>
        <w:spacing w:beforeLines="50" w:before="156" w:afterLines="50" w:after="156"/>
        <w:jc w:val="center"/>
        <w:rPr>
          <w:rFonts w:ascii="宋体" w:hAnsi="宋体" w:cs="宋体"/>
          <w:b/>
          <w:bCs/>
          <w:spacing w:val="40"/>
          <w:kern w:val="0"/>
          <w:sz w:val="32"/>
          <w:szCs w:val="32"/>
        </w:rPr>
      </w:pPr>
    </w:p>
    <w:p w:rsidR="001A3A13" w:rsidRDefault="001A3A13" w:rsidP="008C5906">
      <w:pPr>
        <w:tabs>
          <w:tab w:val="center" w:pos="6979"/>
        </w:tabs>
        <w:spacing w:beforeLines="50" w:before="156" w:afterLines="50" w:after="156"/>
        <w:jc w:val="center"/>
        <w:rPr>
          <w:rFonts w:ascii="宋体" w:hAnsi="宋体" w:cs="宋体"/>
          <w:b/>
          <w:bCs/>
          <w:spacing w:val="40"/>
          <w:kern w:val="0"/>
          <w:sz w:val="32"/>
          <w:szCs w:val="32"/>
        </w:rPr>
      </w:pPr>
    </w:p>
    <w:p w:rsidR="001A3A13" w:rsidRDefault="001A3A13" w:rsidP="008C5906">
      <w:pPr>
        <w:tabs>
          <w:tab w:val="center" w:pos="6979"/>
        </w:tabs>
        <w:spacing w:beforeLines="50" w:before="156" w:afterLines="50" w:after="156"/>
        <w:jc w:val="center"/>
        <w:rPr>
          <w:rFonts w:ascii="宋体" w:hAnsi="宋体" w:cs="宋体"/>
          <w:b/>
          <w:bCs/>
          <w:spacing w:val="40"/>
          <w:kern w:val="0"/>
          <w:sz w:val="32"/>
          <w:szCs w:val="32"/>
        </w:rPr>
      </w:pPr>
    </w:p>
    <w:p w:rsidR="001A3A13" w:rsidRDefault="001A3A13" w:rsidP="008C5906">
      <w:pPr>
        <w:tabs>
          <w:tab w:val="center" w:pos="6979"/>
        </w:tabs>
        <w:spacing w:beforeLines="50" w:before="156" w:afterLines="50" w:after="156"/>
        <w:jc w:val="center"/>
        <w:rPr>
          <w:rFonts w:ascii="宋体" w:hAnsi="宋体" w:cs="宋体"/>
          <w:b/>
          <w:bCs/>
          <w:spacing w:val="40"/>
          <w:kern w:val="0"/>
          <w:sz w:val="32"/>
          <w:szCs w:val="32"/>
        </w:rPr>
      </w:pPr>
    </w:p>
    <w:p w:rsidR="001A3A13" w:rsidRDefault="002514D8" w:rsidP="008C5906">
      <w:pPr>
        <w:tabs>
          <w:tab w:val="center" w:pos="6979"/>
        </w:tabs>
        <w:spacing w:beforeLines="50" w:before="156" w:afterLines="50" w:after="156"/>
        <w:jc w:val="center"/>
        <w:rPr>
          <w:rFonts w:ascii="宋体" w:hAnsi="宋体" w:cs="宋体"/>
          <w:b/>
          <w:bCs/>
          <w:spacing w:val="40"/>
          <w:kern w:val="0"/>
          <w:sz w:val="44"/>
          <w:szCs w:val="44"/>
        </w:rPr>
      </w:pPr>
      <w:r>
        <w:rPr>
          <w:rFonts w:ascii="宋体" w:hAnsi="宋体" w:cs="宋体" w:hint="eastAsia"/>
          <w:b/>
          <w:bCs/>
          <w:spacing w:val="40"/>
          <w:kern w:val="0"/>
          <w:sz w:val="44"/>
          <w:szCs w:val="44"/>
        </w:rPr>
        <w:t>第一部分 2020年度部门决算报表</w:t>
      </w:r>
    </w:p>
    <w:p w:rsidR="001A3A13" w:rsidRDefault="001A3A13" w:rsidP="008C5906">
      <w:pPr>
        <w:tabs>
          <w:tab w:val="center" w:pos="6979"/>
        </w:tabs>
        <w:spacing w:beforeLines="50" w:before="156" w:afterLines="50" w:after="156"/>
        <w:jc w:val="center"/>
        <w:rPr>
          <w:rFonts w:ascii="宋体" w:hAnsi="宋体" w:cs="宋体"/>
          <w:b/>
          <w:bCs/>
          <w:spacing w:val="40"/>
          <w:kern w:val="0"/>
          <w:sz w:val="44"/>
          <w:szCs w:val="44"/>
        </w:rPr>
      </w:pPr>
    </w:p>
    <w:p w:rsidR="001A3A13" w:rsidRDefault="002514D8" w:rsidP="008C5906">
      <w:pPr>
        <w:tabs>
          <w:tab w:val="center" w:pos="6979"/>
        </w:tabs>
        <w:spacing w:beforeLines="50" w:before="156" w:afterLines="50" w:after="156"/>
        <w:rPr>
          <w:rFonts w:ascii="仿宋_GB2312" w:eastAsia="仿宋_GB2312" w:hAnsi="宋体" w:cs="宋体"/>
          <w:bCs/>
          <w:spacing w:val="40"/>
          <w:kern w:val="0"/>
          <w:sz w:val="32"/>
          <w:szCs w:val="32"/>
        </w:rPr>
      </w:pPr>
      <w:r>
        <w:rPr>
          <w:rFonts w:ascii="仿宋_GB2312" w:eastAsia="仿宋_GB2312" w:hAnsi="宋体" w:cs="宋体" w:hint="eastAsia"/>
          <w:bCs/>
          <w:spacing w:val="40"/>
          <w:kern w:val="0"/>
          <w:sz w:val="32"/>
          <w:szCs w:val="32"/>
        </w:rPr>
        <w:t>报表详见附件。</w:t>
      </w:r>
    </w:p>
    <w:p w:rsidR="001A3A13" w:rsidRDefault="001A3A13">
      <w:pPr>
        <w:tabs>
          <w:tab w:val="center" w:pos="6979"/>
        </w:tabs>
        <w:jc w:val="center"/>
        <w:rPr>
          <w:rFonts w:ascii="宋体" w:hAnsi="宋体" w:cs="宋体"/>
          <w:b/>
          <w:bCs/>
          <w:spacing w:val="40"/>
          <w:kern w:val="0"/>
          <w:sz w:val="32"/>
          <w:szCs w:val="32"/>
        </w:rPr>
        <w:sectPr w:rsidR="001A3A13">
          <w:footerReference w:type="even" r:id="rId7"/>
          <w:footerReference w:type="default" r:id="rId8"/>
          <w:pgSz w:w="16838" w:h="11906" w:orient="landscape"/>
          <w:pgMar w:top="1134" w:right="1134" w:bottom="1134" w:left="1134" w:header="851" w:footer="992" w:gutter="0"/>
          <w:cols w:space="720"/>
          <w:docGrid w:type="linesAndChars" w:linePitch="312"/>
        </w:sectPr>
      </w:pPr>
    </w:p>
    <w:p w:rsidR="001A3A13" w:rsidRDefault="002514D8" w:rsidP="008C5906">
      <w:pPr>
        <w:tabs>
          <w:tab w:val="center" w:pos="6979"/>
        </w:tabs>
        <w:spacing w:beforeLines="50" w:before="156" w:afterLines="50" w:after="156"/>
        <w:jc w:val="center"/>
        <w:rPr>
          <w:rFonts w:ascii="宋体" w:hAnsi="宋体"/>
          <w:b/>
          <w:spacing w:val="40"/>
          <w:sz w:val="32"/>
          <w:szCs w:val="32"/>
        </w:rPr>
      </w:pPr>
      <w:r>
        <w:rPr>
          <w:rFonts w:ascii="宋体" w:hAnsi="宋体" w:cs="宋体" w:hint="eastAsia"/>
          <w:b/>
          <w:bCs/>
          <w:spacing w:val="40"/>
          <w:kern w:val="0"/>
          <w:sz w:val="32"/>
          <w:szCs w:val="32"/>
        </w:rPr>
        <w:lastRenderedPageBreak/>
        <w:t xml:space="preserve">第二部分 </w:t>
      </w:r>
      <w:r>
        <w:rPr>
          <w:rFonts w:ascii="宋体" w:hAnsi="宋体" w:hint="eastAsia"/>
          <w:b/>
          <w:spacing w:val="40"/>
          <w:sz w:val="32"/>
          <w:szCs w:val="32"/>
        </w:rPr>
        <w:t>2020年度部门决算说明</w:t>
      </w:r>
    </w:p>
    <w:p w:rsidR="001A3A13" w:rsidRDefault="001A3A13" w:rsidP="008C5906">
      <w:pPr>
        <w:tabs>
          <w:tab w:val="center" w:pos="6979"/>
        </w:tabs>
        <w:spacing w:beforeLines="50" w:before="156" w:afterLines="50" w:after="156"/>
        <w:rPr>
          <w:rFonts w:ascii="宋体" w:hAnsi="宋体"/>
          <w:b/>
          <w:sz w:val="32"/>
          <w:szCs w:val="32"/>
        </w:rPr>
      </w:pPr>
    </w:p>
    <w:p w:rsidR="001A3A13" w:rsidRDefault="002514D8" w:rsidP="00C70388">
      <w:pPr>
        <w:tabs>
          <w:tab w:val="center" w:pos="6979"/>
        </w:tabs>
        <w:spacing w:line="580" w:lineRule="exact"/>
        <w:ind w:firstLineChars="196" w:firstLine="549"/>
        <w:rPr>
          <w:rFonts w:ascii="黑体" w:eastAsia="黑体"/>
          <w:b/>
          <w:sz w:val="28"/>
          <w:szCs w:val="28"/>
        </w:rPr>
      </w:pPr>
      <w:r>
        <w:rPr>
          <w:rFonts w:ascii="黑体" w:eastAsia="黑体" w:hint="eastAsia"/>
          <w:sz w:val="28"/>
          <w:szCs w:val="28"/>
        </w:rPr>
        <w:t>一、单位基本情况</w:t>
      </w:r>
    </w:p>
    <w:p w:rsidR="001A3A13" w:rsidRDefault="002514D8">
      <w:pPr>
        <w:tabs>
          <w:tab w:val="center" w:pos="6979"/>
        </w:tabs>
        <w:spacing w:line="580" w:lineRule="exact"/>
        <w:ind w:firstLineChars="150" w:firstLine="420"/>
        <w:rPr>
          <w:rFonts w:ascii="仿宋_GB2312" w:eastAsia="仿宋_GB2312"/>
          <w:sz w:val="28"/>
          <w:szCs w:val="28"/>
        </w:rPr>
      </w:pPr>
      <w:r>
        <w:rPr>
          <w:rFonts w:ascii="仿宋_GB2312" w:eastAsia="仿宋_GB2312" w:hint="eastAsia"/>
          <w:sz w:val="28"/>
          <w:szCs w:val="28"/>
        </w:rPr>
        <w:t>（一）机构</w:t>
      </w:r>
      <w:r>
        <w:rPr>
          <w:rFonts w:ascii="仿宋_GB2312" w:eastAsia="仿宋_GB2312"/>
          <w:sz w:val="28"/>
          <w:szCs w:val="28"/>
        </w:rPr>
        <w:t>设置、</w:t>
      </w:r>
      <w:r>
        <w:rPr>
          <w:rFonts w:ascii="仿宋_GB2312" w:eastAsia="仿宋_GB2312" w:hint="eastAsia"/>
          <w:sz w:val="28"/>
          <w:szCs w:val="28"/>
        </w:rPr>
        <w:t>职责</w:t>
      </w:r>
    </w:p>
    <w:p w:rsidR="001A3A13" w:rsidRDefault="002514D8">
      <w:pPr>
        <w:tabs>
          <w:tab w:val="center" w:pos="6979"/>
        </w:tabs>
        <w:spacing w:line="580" w:lineRule="exact"/>
        <w:ind w:firstLine="570"/>
        <w:rPr>
          <w:rFonts w:ascii="仿宋_GB2312" w:eastAsia="仿宋_GB2312"/>
          <w:sz w:val="28"/>
          <w:szCs w:val="28"/>
        </w:rPr>
      </w:pPr>
      <w:r>
        <w:rPr>
          <w:rFonts w:ascii="仿宋_GB2312" w:eastAsia="仿宋_GB2312" w:hint="eastAsia"/>
          <w:sz w:val="28"/>
          <w:szCs w:val="28"/>
        </w:rPr>
        <w:t>1</w:t>
      </w:r>
      <w:r>
        <w:rPr>
          <w:rFonts w:ascii="仿宋_GB2312" w:eastAsia="仿宋_GB2312"/>
          <w:sz w:val="28"/>
          <w:szCs w:val="28"/>
        </w:rPr>
        <w:t>.</w:t>
      </w:r>
      <w:r>
        <w:rPr>
          <w:rFonts w:ascii="仿宋_GB2312" w:eastAsia="仿宋_GB2312" w:hint="eastAsia"/>
          <w:sz w:val="28"/>
          <w:szCs w:val="28"/>
        </w:rPr>
        <w:t>机构设置：北京一轻控股有限责任公司党校隶属于北京一轻控股有限责任公司，成立于1976年。地址：丰台区马家堡路63号。设置了5个部门，分别是财务处、办公室、资产</w:t>
      </w:r>
      <w:r w:rsidR="00C70388">
        <w:rPr>
          <w:rFonts w:ascii="仿宋_GB2312" w:eastAsia="仿宋_GB2312" w:hint="eastAsia"/>
          <w:sz w:val="28"/>
          <w:szCs w:val="28"/>
        </w:rPr>
        <w:t>管理</w:t>
      </w:r>
      <w:r>
        <w:rPr>
          <w:rFonts w:ascii="仿宋_GB2312" w:eastAsia="仿宋_GB2312" w:hint="eastAsia"/>
          <w:sz w:val="28"/>
          <w:szCs w:val="28"/>
        </w:rPr>
        <w:t>处、人事处、教务处。</w:t>
      </w:r>
    </w:p>
    <w:p w:rsidR="001A3A13" w:rsidRDefault="002514D8">
      <w:pPr>
        <w:tabs>
          <w:tab w:val="center" w:pos="6979"/>
        </w:tabs>
        <w:spacing w:line="580" w:lineRule="exact"/>
        <w:ind w:firstLine="570"/>
        <w:rPr>
          <w:rFonts w:ascii="仿宋_GB2312" w:eastAsia="仿宋_GB2312"/>
          <w:sz w:val="28"/>
          <w:szCs w:val="28"/>
        </w:rPr>
      </w:pPr>
      <w:r>
        <w:rPr>
          <w:rFonts w:ascii="仿宋_GB2312" w:eastAsia="仿宋_GB2312" w:hint="eastAsia"/>
          <w:sz w:val="28"/>
          <w:szCs w:val="28"/>
        </w:rPr>
        <w:t>2</w:t>
      </w:r>
      <w:r>
        <w:rPr>
          <w:rFonts w:ascii="仿宋_GB2312" w:eastAsia="仿宋_GB2312"/>
          <w:sz w:val="28"/>
          <w:szCs w:val="28"/>
        </w:rPr>
        <w:t>.</w:t>
      </w:r>
      <w:r>
        <w:rPr>
          <w:rFonts w:ascii="仿宋_GB2312" w:eastAsia="仿宋_GB2312" w:hint="eastAsia"/>
          <w:sz w:val="28"/>
          <w:szCs w:val="28"/>
        </w:rPr>
        <w:t>职责：北京一轻控股有限责任公司党校职责以开展领导干部、党务人员培训、党员轮训及各类专业技术培训为主，为企事业职工提供教育服务。</w:t>
      </w:r>
    </w:p>
    <w:p w:rsidR="001A3A13" w:rsidRDefault="002514D8">
      <w:pPr>
        <w:tabs>
          <w:tab w:val="center" w:pos="6979"/>
        </w:tabs>
        <w:spacing w:line="580" w:lineRule="exact"/>
        <w:ind w:firstLineChars="150" w:firstLine="420"/>
        <w:rPr>
          <w:rFonts w:ascii="仿宋_GB2312" w:eastAsia="仿宋_GB2312"/>
          <w:sz w:val="28"/>
          <w:szCs w:val="28"/>
        </w:rPr>
      </w:pPr>
      <w:r>
        <w:rPr>
          <w:rFonts w:ascii="仿宋_GB2312" w:eastAsia="仿宋_GB2312" w:hint="eastAsia"/>
          <w:sz w:val="28"/>
          <w:szCs w:val="28"/>
        </w:rPr>
        <w:t>（二）人员构成情况</w:t>
      </w:r>
    </w:p>
    <w:p w:rsidR="001A3A13" w:rsidRDefault="002514D8">
      <w:pPr>
        <w:tabs>
          <w:tab w:val="center" w:pos="6979"/>
        </w:tabs>
        <w:spacing w:line="580" w:lineRule="exact"/>
        <w:ind w:firstLineChars="200" w:firstLine="560"/>
        <w:rPr>
          <w:rFonts w:ascii="仿宋_GB2312" w:eastAsia="仿宋_GB2312"/>
          <w:kern w:val="0"/>
          <w:sz w:val="28"/>
          <w:szCs w:val="28"/>
        </w:rPr>
      </w:pPr>
      <w:r>
        <w:rPr>
          <w:rFonts w:ascii="仿宋_GB2312" w:eastAsia="仿宋_GB2312" w:hint="eastAsia"/>
          <w:kern w:val="0"/>
          <w:sz w:val="28"/>
          <w:szCs w:val="28"/>
        </w:rPr>
        <w:t>本单位无行政编制，事业编制50人，实有人数49人。</w:t>
      </w:r>
    </w:p>
    <w:p w:rsidR="001A3A13" w:rsidRDefault="002514D8" w:rsidP="00F20E35">
      <w:pPr>
        <w:tabs>
          <w:tab w:val="center" w:pos="6979"/>
        </w:tabs>
        <w:spacing w:line="580" w:lineRule="exact"/>
        <w:ind w:firstLineChars="200" w:firstLine="560"/>
        <w:rPr>
          <w:rFonts w:ascii="黑体" w:eastAsia="黑体"/>
          <w:sz w:val="28"/>
          <w:szCs w:val="28"/>
        </w:rPr>
      </w:pPr>
      <w:bookmarkStart w:id="0" w:name="_GoBack"/>
      <w:bookmarkEnd w:id="0"/>
      <w:r>
        <w:rPr>
          <w:rFonts w:ascii="黑体" w:eastAsia="黑体" w:hint="eastAsia"/>
          <w:sz w:val="28"/>
          <w:szCs w:val="28"/>
        </w:rPr>
        <w:t>二、收入支出决算总体情况说明</w:t>
      </w:r>
    </w:p>
    <w:p w:rsidR="00EF633F" w:rsidRDefault="002514D8">
      <w:pPr>
        <w:tabs>
          <w:tab w:val="center" w:pos="6979"/>
        </w:tabs>
        <w:spacing w:line="580" w:lineRule="exact"/>
        <w:ind w:firstLine="570"/>
        <w:rPr>
          <w:rFonts w:ascii="仿宋_GB2312" w:eastAsia="仿宋_GB2312"/>
          <w:sz w:val="28"/>
          <w:szCs w:val="28"/>
        </w:rPr>
      </w:pPr>
      <w:r>
        <w:rPr>
          <w:rFonts w:ascii="仿宋_GB2312" w:eastAsia="仿宋_GB2312" w:hint="eastAsia"/>
          <w:sz w:val="28"/>
          <w:szCs w:val="28"/>
        </w:rPr>
        <w:t>2020年度收、</w:t>
      </w:r>
      <w:r>
        <w:rPr>
          <w:rFonts w:ascii="仿宋_GB2312" w:eastAsia="仿宋_GB2312"/>
          <w:sz w:val="28"/>
          <w:szCs w:val="28"/>
        </w:rPr>
        <w:t>支</w:t>
      </w:r>
      <w:r>
        <w:rPr>
          <w:rFonts w:ascii="仿宋_GB2312" w:eastAsia="仿宋_GB2312" w:hint="eastAsia"/>
          <w:sz w:val="28"/>
          <w:szCs w:val="28"/>
        </w:rPr>
        <w:t>总计3099.71万元，</w:t>
      </w:r>
      <w:r>
        <w:rPr>
          <w:rFonts w:ascii="仿宋_GB2312" w:eastAsia="仿宋_GB2312"/>
          <w:sz w:val="28"/>
          <w:szCs w:val="28"/>
        </w:rPr>
        <w:t>比上年</w:t>
      </w:r>
      <w:r>
        <w:rPr>
          <w:rFonts w:ascii="仿宋_GB2312" w:eastAsia="仿宋_GB2312" w:hint="eastAsia"/>
          <w:sz w:val="28"/>
          <w:szCs w:val="28"/>
        </w:rPr>
        <w:t>减少1180.52万元，下降</w:t>
      </w:r>
      <w:r w:rsidRPr="00EF633F">
        <w:rPr>
          <w:rFonts w:ascii="仿宋_GB2312" w:eastAsia="仿宋_GB2312" w:hint="eastAsia"/>
          <w:sz w:val="28"/>
          <w:szCs w:val="28"/>
        </w:rPr>
        <w:t>27.58</w:t>
      </w:r>
      <w:r>
        <w:rPr>
          <w:rFonts w:ascii="仿宋_GB2312" w:eastAsia="仿宋_GB2312" w:hint="eastAsia"/>
          <w:sz w:val="28"/>
          <w:szCs w:val="28"/>
        </w:rPr>
        <w:t>%。</w:t>
      </w:r>
    </w:p>
    <w:p w:rsidR="001A3A13" w:rsidRDefault="002514D8">
      <w:pPr>
        <w:tabs>
          <w:tab w:val="center" w:pos="6979"/>
        </w:tabs>
        <w:spacing w:line="580" w:lineRule="exact"/>
        <w:ind w:firstLine="570"/>
        <w:rPr>
          <w:rFonts w:ascii="仿宋_GB2312" w:eastAsia="仿宋_GB2312"/>
          <w:sz w:val="28"/>
          <w:szCs w:val="28"/>
        </w:rPr>
      </w:pPr>
      <w:r>
        <w:rPr>
          <w:rFonts w:ascii="仿宋_GB2312" w:eastAsia="仿宋_GB2312" w:hint="eastAsia"/>
          <w:sz w:val="28"/>
          <w:szCs w:val="28"/>
        </w:rPr>
        <w:t>（一</w:t>
      </w:r>
      <w:r>
        <w:rPr>
          <w:rFonts w:ascii="仿宋_GB2312" w:eastAsia="仿宋_GB2312"/>
          <w:sz w:val="28"/>
          <w:szCs w:val="28"/>
        </w:rPr>
        <w:t>）</w:t>
      </w:r>
      <w:r>
        <w:rPr>
          <w:rFonts w:ascii="仿宋_GB2312" w:eastAsia="仿宋_GB2312" w:hint="eastAsia"/>
          <w:sz w:val="28"/>
          <w:szCs w:val="28"/>
        </w:rPr>
        <w:t>收入决算</w:t>
      </w:r>
      <w:r>
        <w:rPr>
          <w:rFonts w:ascii="仿宋_GB2312" w:eastAsia="仿宋_GB2312"/>
          <w:sz w:val="28"/>
          <w:szCs w:val="28"/>
        </w:rPr>
        <w:t>说明</w:t>
      </w:r>
    </w:p>
    <w:p w:rsidR="001A3A13" w:rsidRDefault="002514D8">
      <w:pPr>
        <w:tabs>
          <w:tab w:val="center" w:pos="6979"/>
        </w:tabs>
        <w:spacing w:line="580" w:lineRule="exact"/>
        <w:ind w:firstLine="570"/>
        <w:rPr>
          <w:rFonts w:ascii="仿宋_GB2312" w:eastAsia="仿宋_GB2312"/>
          <w:sz w:val="28"/>
          <w:szCs w:val="28"/>
        </w:rPr>
      </w:pPr>
      <w:r>
        <w:rPr>
          <w:rFonts w:ascii="仿宋_GB2312" w:eastAsia="仿宋_GB2312" w:hint="eastAsia"/>
          <w:sz w:val="28"/>
          <w:szCs w:val="28"/>
        </w:rPr>
        <w:t>2020年度本年收入合计3099.71万元，</w:t>
      </w:r>
      <w:r>
        <w:rPr>
          <w:rFonts w:ascii="仿宋_GB2312" w:eastAsia="仿宋_GB2312"/>
          <w:sz w:val="28"/>
          <w:szCs w:val="28"/>
        </w:rPr>
        <w:t>比上年</w:t>
      </w:r>
      <w:r>
        <w:rPr>
          <w:rFonts w:ascii="仿宋_GB2312" w:eastAsia="仿宋_GB2312" w:hint="eastAsia"/>
          <w:sz w:val="28"/>
          <w:szCs w:val="28"/>
        </w:rPr>
        <w:t>减少1171.61万元，下降27.43%，其中：财政拨款收入3099.47万元，占收入合计的99.99%；上级补助收入</w:t>
      </w:r>
      <w:r>
        <w:rPr>
          <w:rFonts w:ascii="仿宋_GB2312" w:eastAsia="仿宋_GB2312"/>
          <w:sz w:val="28"/>
          <w:szCs w:val="28"/>
        </w:rPr>
        <w:t>0</w:t>
      </w:r>
      <w:r>
        <w:rPr>
          <w:rFonts w:ascii="仿宋_GB2312" w:eastAsia="仿宋_GB2312" w:hint="eastAsia"/>
          <w:sz w:val="28"/>
          <w:szCs w:val="28"/>
        </w:rPr>
        <w:t>万元，占收入合计的</w:t>
      </w:r>
      <w:r>
        <w:rPr>
          <w:rFonts w:ascii="仿宋_GB2312" w:eastAsia="仿宋_GB2312"/>
          <w:sz w:val="28"/>
          <w:szCs w:val="28"/>
        </w:rPr>
        <w:t>0</w:t>
      </w:r>
      <w:r>
        <w:rPr>
          <w:rFonts w:ascii="仿宋_GB2312" w:eastAsia="仿宋_GB2312" w:hint="eastAsia"/>
          <w:sz w:val="28"/>
          <w:szCs w:val="28"/>
        </w:rPr>
        <w:t>%；事业收入0万元，占收入合计的0%；经营收入</w:t>
      </w:r>
      <w:r>
        <w:rPr>
          <w:rFonts w:ascii="仿宋_GB2312" w:eastAsia="仿宋_GB2312"/>
          <w:sz w:val="28"/>
          <w:szCs w:val="28"/>
        </w:rPr>
        <w:t>0</w:t>
      </w:r>
      <w:r>
        <w:rPr>
          <w:rFonts w:ascii="仿宋_GB2312" w:eastAsia="仿宋_GB2312" w:hint="eastAsia"/>
          <w:sz w:val="28"/>
          <w:szCs w:val="28"/>
        </w:rPr>
        <w:lastRenderedPageBreak/>
        <w:t>万元，占收入合计的</w:t>
      </w:r>
      <w:r>
        <w:rPr>
          <w:rFonts w:ascii="仿宋_GB2312" w:eastAsia="仿宋_GB2312"/>
          <w:sz w:val="28"/>
          <w:szCs w:val="28"/>
        </w:rPr>
        <w:t>0</w:t>
      </w:r>
      <w:r>
        <w:rPr>
          <w:rFonts w:ascii="仿宋_GB2312" w:eastAsia="仿宋_GB2312" w:hint="eastAsia"/>
          <w:sz w:val="28"/>
          <w:szCs w:val="28"/>
        </w:rPr>
        <w:t>%；附属单位上缴收入</w:t>
      </w:r>
      <w:r>
        <w:rPr>
          <w:rFonts w:ascii="仿宋_GB2312" w:eastAsia="仿宋_GB2312"/>
          <w:sz w:val="28"/>
          <w:szCs w:val="28"/>
        </w:rPr>
        <w:t>0</w:t>
      </w:r>
      <w:r>
        <w:rPr>
          <w:rFonts w:ascii="仿宋_GB2312" w:eastAsia="仿宋_GB2312" w:hint="eastAsia"/>
          <w:sz w:val="28"/>
          <w:szCs w:val="28"/>
        </w:rPr>
        <w:t>万元，占收入合计的</w:t>
      </w:r>
      <w:r>
        <w:rPr>
          <w:rFonts w:ascii="仿宋_GB2312" w:eastAsia="仿宋_GB2312"/>
          <w:sz w:val="28"/>
          <w:szCs w:val="28"/>
        </w:rPr>
        <w:t>0</w:t>
      </w:r>
      <w:r>
        <w:rPr>
          <w:rFonts w:ascii="仿宋_GB2312" w:eastAsia="仿宋_GB2312" w:hint="eastAsia"/>
          <w:sz w:val="28"/>
          <w:szCs w:val="28"/>
        </w:rPr>
        <w:t>%；其他收入0.24万元，占收入合计的0.01%。</w:t>
      </w:r>
    </w:p>
    <w:p w:rsidR="001A3A13" w:rsidRDefault="002514D8">
      <w:pPr>
        <w:tabs>
          <w:tab w:val="center" w:pos="6979"/>
        </w:tabs>
        <w:spacing w:line="580" w:lineRule="exact"/>
        <w:ind w:firstLine="570"/>
        <w:rPr>
          <w:rFonts w:ascii="仿宋_GB2312" w:eastAsia="仿宋_GB2312"/>
          <w:sz w:val="28"/>
          <w:szCs w:val="28"/>
        </w:rPr>
      </w:pPr>
      <w:r>
        <w:rPr>
          <w:rFonts w:ascii="仿宋_GB2312" w:eastAsia="仿宋_GB2312" w:hint="eastAsia"/>
          <w:sz w:val="28"/>
          <w:szCs w:val="28"/>
        </w:rPr>
        <w:t>（二</w:t>
      </w:r>
      <w:r>
        <w:rPr>
          <w:rFonts w:ascii="仿宋_GB2312" w:eastAsia="仿宋_GB2312"/>
          <w:sz w:val="28"/>
          <w:szCs w:val="28"/>
        </w:rPr>
        <w:t>）</w:t>
      </w:r>
      <w:r>
        <w:rPr>
          <w:rFonts w:ascii="仿宋_GB2312" w:eastAsia="仿宋_GB2312" w:hint="eastAsia"/>
          <w:sz w:val="28"/>
          <w:szCs w:val="28"/>
        </w:rPr>
        <w:t>支出决算</w:t>
      </w:r>
      <w:r>
        <w:rPr>
          <w:rFonts w:ascii="仿宋_GB2312" w:eastAsia="仿宋_GB2312"/>
          <w:sz w:val="28"/>
          <w:szCs w:val="28"/>
        </w:rPr>
        <w:t>说明</w:t>
      </w:r>
    </w:p>
    <w:p w:rsidR="001A3A13" w:rsidRDefault="002514D8">
      <w:pPr>
        <w:tabs>
          <w:tab w:val="center" w:pos="6979"/>
        </w:tabs>
        <w:spacing w:line="580" w:lineRule="exact"/>
        <w:ind w:firstLine="570"/>
        <w:rPr>
          <w:rFonts w:ascii="仿宋_GB2312" w:eastAsia="仿宋_GB2312"/>
          <w:sz w:val="28"/>
          <w:szCs w:val="28"/>
        </w:rPr>
      </w:pPr>
      <w:r>
        <w:rPr>
          <w:rFonts w:ascii="仿宋_GB2312" w:eastAsia="仿宋_GB2312" w:hint="eastAsia"/>
          <w:sz w:val="28"/>
          <w:szCs w:val="28"/>
        </w:rPr>
        <w:t>2020年度本年支出合计2997.91万元，</w:t>
      </w:r>
      <w:r>
        <w:rPr>
          <w:rFonts w:ascii="仿宋_GB2312" w:eastAsia="仿宋_GB2312"/>
          <w:sz w:val="28"/>
          <w:szCs w:val="28"/>
        </w:rPr>
        <w:t>比上年</w:t>
      </w:r>
      <w:r>
        <w:rPr>
          <w:rFonts w:ascii="仿宋_GB2312" w:eastAsia="仿宋_GB2312" w:hint="eastAsia"/>
          <w:sz w:val="28"/>
          <w:szCs w:val="28"/>
        </w:rPr>
        <w:t>减少1253.77万元，下降29.49%，其中：基本支出1239.83万元，占支出合计的41.36%；项目支出1758.08万元，占支出合计的58.64%;上缴上级支出</w:t>
      </w:r>
      <w:r>
        <w:rPr>
          <w:rFonts w:ascii="仿宋_GB2312" w:eastAsia="仿宋_GB2312"/>
          <w:sz w:val="28"/>
          <w:szCs w:val="28"/>
        </w:rPr>
        <w:t>0</w:t>
      </w:r>
      <w:r>
        <w:rPr>
          <w:rFonts w:ascii="仿宋_GB2312" w:eastAsia="仿宋_GB2312" w:hint="eastAsia"/>
          <w:sz w:val="28"/>
          <w:szCs w:val="28"/>
        </w:rPr>
        <w:t>万元，占支出合计的</w:t>
      </w:r>
      <w:r>
        <w:rPr>
          <w:rFonts w:ascii="仿宋_GB2312" w:eastAsia="仿宋_GB2312"/>
          <w:sz w:val="28"/>
          <w:szCs w:val="28"/>
        </w:rPr>
        <w:t>0</w:t>
      </w:r>
      <w:r>
        <w:rPr>
          <w:rFonts w:ascii="仿宋_GB2312" w:eastAsia="仿宋_GB2312" w:hint="eastAsia"/>
          <w:sz w:val="28"/>
          <w:szCs w:val="28"/>
        </w:rPr>
        <w:t>%；经营支出</w:t>
      </w:r>
      <w:r>
        <w:rPr>
          <w:rFonts w:ascii="仿宋_GB2312" w:eastAsia="仿宋_GB2312"/>
          <w:sz w:val="28"/>
          <w:szCs w:val="28"/>
        </w:rPr>
        <w:t>0</w:t>
      </w:r>
      <w:r>
        <w:rPr>
          <w:rFonts w:ascii="仿宋_GB2312" w:eastAsia="仿宋_GB2312" w:hint="eastAsia"/>
          <w:sz w:val="28"/>
          <w:szCs w:val="28"/>
        </w:rPr>
        <w:t>万元，占支出合计的</w:t>
      </w:r>
      <w:r>
        <w:rPr>
          <w:rFonts w:ascii="仿宋_GB2312" w:eastAsia="仿宋_GB2312"/>
          <w:sz w:val="28"/>
          <w:szCs w:val="28"/>
        </w:rPr>
        <w:t>0</w:t>
      </w:r>
      <w:r>
        <w:rPr>
          <w:rFonts w:ascii="仿宋_GB2312" w:eastAsia="仿宋_GB2312" w:hint="eastAsia"/>
          <w:sz w:val="28"/>
          <w:szCs w:val="28"/>
        </w:rPr>
        <w:t>%；对附属单位补助支出</w:t>
      </w:r>
      <w:r>
        <w:rPr>
          <w:rFonts w:ascii="仿宋_GB2312" w:eastAsia="仿宋_GB2312"/>
          <w:sz w:val="28"/>
          <w:szCs w:val="28"/>
        </w:rPr>
        <w:t>0</w:t>
      </w:r>
      <w:r>
        <w:rPr>
          <w:rFonts w:ascii="仿宋_GB2312" w:eastAsia="仿宋_GB2312" w:hint="eastAsia"/>
          <w:sz w:val="28"/>
          <w:szCs w:val="28"/>
        </w:rPr>
        <w:t>万元，占支出合计的</w:t>
      </w:r>
      <w:r>
        <w:rPr>
          <w:rFonts w:ascii="仿宋_GB2312" w:eastAsia="仿宋_GB2312"/>
          <w:sz w:val="28"/>
          <w:szCs w:val="28"/>
        </w:rPr>
        <w:t>0</w:t>
      </w:r>
      <w:r>
        <w:rPr>
          <w:rFonts w:ascii="仿宋_GB2312" w:eastAsia="仿宋_GB2312" w:hint="eastAsia"/>
          <w:sz w:val="28"/>
          <w:szCs w:val="28"/>
        </w:rPr>
        <w:t>%。</w:t>
      </w:r>
    </w:p>
    <w:p w:rsidR="001A3A13" w:rsidRDefault="002514D8" w:rsidP="00C70388">
      <w:pPr>
        <w:tabs>
          <w:tab w:val="center" w:pos="6979"/>
        </w:tabs>
        <w:spacing w:line="580" w:lineRule="exact"/>
        <w:ind w:firstLineChars="196" w:firstLine="549"/>
        <w:rPr>
          <w:rFonts w:ascii="黑体" w:eastAsia="黑体"/>
          <w:sz w:val="28"/>
          <w:szCs w:val="28"/>
        </w:rPr>
      </w:pPr>
      <w:r>
        <w:rPr>
          <w:rFonts w:ascii="黑体" w:eastAsia="黑体" w:hint="eastAsia"/>
          <w:sz w:val="28"/>
          <w:szCs w:val="28"/>
        </w:rPr>
        <w:t>三</w:t>
      </w:r>
      <w:r>
        <w:rPr>
          <w:rFonts w:ascii="黑体" w:eastAsia="黑体"/>
          <w:sz w:val="28"/>
          <w:szCs w:val="28"/>
        </w:rPr>
        <w:t>、财政拨款</w:t>
      </w:r>
      <w:r>
        <w:rPr>
          <w:rFonts w:ascii="黑体" w:eastAsia="黑体" w:hint="eastAsia"/>
          <w:sz w:val="28"/>
          <w:szCs w:val="28"/>
        </w:rPr>
        <w:t>收入支出决算</w:t>
      </w:r>
      <w:r>
        <w:rPr>
          <w:rFonts w:ascii="黑体" w:eastAsia="黑体"/>
          <w:sz w:val="28"/>
          <w:szCs w:val="28"/>
        </w:rPr>
        <w:t>总体情况说明</w:t>
      </w:r>
    </w:p>
    <w:p w:rsidR="001A3A13" w:rsidRDefault="002514D8">
      <w:pPr>
        <w:tabs>
          <w:tab w:val="center" w:pos="6979"/>
        </w:tabs>
        <w:spacing w:line="580" w:lineRule="exact"/>
        <w:ind w:firstLine="570"/>
        <w:rPr>
          <w:rFonts w:ascii="仿宋_GB2312" w:eastAsia="仿宋_GB2312"/>
          <w:sz w:val="28"/>
          <w:szCs w:val="28"/>
        </w:rPr>
      </w:pPr>
      <w:r>
        <w:rPr>
          <w:rFonts w:ascii="仿宋_GB2312" w:eastAsia="仿宋_GB2312" w:hint="eastAsia"/>
          <w:sz w:val="28"/>
          <w:szCs w:val="28"/>
        </w:rPr>
        <w:t>2020年度财政拨款收、</w:t>
      </w:r>
      <w:r>
        <w:rPr>
          <w:rFonts w:ascii="仿宋_GB2312" w:eastAsia="仿宋_GB2312"/>
          <w:sz w:val="28"/>
          <w:szCs w:val="28"/>
        </w:rPr>
        <w:t>支</w:t>
      </w:r>
      <w:r>
        <w:rPr>
          <w:rFonts w:ascii="仿宋_GB2312" w:eastAsia="仿宋_GB2312" w:hint="eastAsia"/>
          <w:sz w:val="28"/>
          <w:szCs w:val="28"/>
        </w:rPr>
        <w:t>总计3099.47万元，比上年减少1171.72万元，下降27.43%。主要原因：依据事业发展规划，项目支出减少。</w:t>
      </w:r>
    </w:p>
    <w:p w:rsidR="001A3A13" w:rsidRDefault="002514D8" w:rsidP="00C70388">
      <w:pPr>
        <w:tabs>
          <w:tab w:val="center" w:pos="6979"/>
        </w:tabs>
        <w:spacing w:line="580" w:lineRule="exact"/>
        <w:ind w:firstLineChars="196" w:firstLine="549"/>
        <w:rPr>
          <w:rFonts w:ascii="黑体" w:eastAsia="黑体"/>
          <w:sz w:val="28"/>
          <w:szCs w:val="28"/>
        </w:rPr>
      </w:pPr>
      <w:r>
        <w:rPr>
          <w:rFonts w:ascii="黑体" w:eastAsia="黑体" w:hint="eastAsia"/>
          <w:sz w:val="28"/>
          <w:szCs w:val="28"/>
        </w:rPr>
        <w:t>四、一般公共预算财政拨款支出决算情况说明</w:t>
      </w:r>
    </w:p>
    <w:p w:rsidR="001A3A13" w:rsidRDefault="002514D8">
      <w:pPr>
        <w:autoSpaceDE w:val="0"/>
        <w:autoSpaceDN w:val="0"/>
        <w:adjustRightInd w:val="0"/>
        <w:spacing w:line="580" w:lineRule="exact"/>
        <w:ind w:firstLineChars="200" w:firstLine="560"/>
        <w:jc w:val="left"/>
        <w:rPr>
          <w:rFonts w:ascii="仿宋_GB2312" w:eastAsia="仿宋_GB2312"/>
          <w:sz w:val="28"/>
          <w:szCs w:val="28"/>
        </w:rPr>
      </w:pPr>
      <w:r>
        <w:rPr>
          <w:rFonts w:ascii="仿宋_GB2312" w:eastAsia="仿宋_GB2312" w:hint="eastAsia"/>
          <w:sz w:val="28"/>
          <w:szCs w:val="28"/>
        </w:rPr>
        <w:t>（一）一般公共预算财政拨款支出决算总体情况</w:t>
      </w:r>
    </w:p>
    <w:p w:rsidR="001A3A13" w:rsidRDefault="002514D8">
      <w:pPr>
        <w:tabs>
          <w:tab w:val="center" w:pos="6979"/>
        </w:tabs>
        <w:spacing w:line="580" w:lineRule="exact"/>
        <w:ind w:firstLineChars="200" w:firstLine="560"/>
        <w:rPr>
          <w:rFonts w:ascii="仿宋_GB2312" w:eastAsia="仿宋_GB2312"/>
          <w:sz w:val="28"/>
          <w:szCs w:val="28"/>
        </w:rPr>
      </w:pPr>
      <w:r>
        <w:rPr>
          <w:rFonts w:ascii="仿宋_GB2312" w:eastAsia="仿宋_GB2312" w:hint="eastAsia"/>
          <w:sz w:val="28"/>
          <w:szCs w:val="28"/>
        </w:rPr>
        <w:t>2020年度一般公共预算财政拨款支出2997.87</w:t>
      </w:r>
      <w:r w:rsidR="00EF633F">
        <w:rPr>
          <w:rFonts w:ascii="仿宋_GB2312" w:eastAsia="仿宋_GB2312" w:hint="eastAsia"/>
          <w:sz w:val="28"/>
          <w:szCs w:val="28"/>
        </w:rPr>
        <w:t>万元，主要用于以下方面（按大类）：教育</w:t>
      </w:r>
      <w:r>
        <w:rPr>
          <w:rFonts w:ascii="仿宋_GB2312" w:eastAsia="仿宋_GB2312" w:hint="eastAsia"/>
          <w:sz w:val="28"/>
          <w:szCs w:val="28"/>
        </w:rPr>
        <w:t>支出2997.87万元，占本年财政拨款支出100%。</w:t>
      </w:r>
    </w:p>
    <w:p w:rsidR="001A3A13" w:rsidRDefault="002514D8">
      <w:pPr>
        <w:autoSpaceDE w:val="0"/>
        <w:autoSpaceDN w:val="0"/>
        <w:adjustRightInd w:val="0"/>
        <w:spacing w:line="580" w:lineRule="exact"/>
        <w:ind w:firstLineChars="200" w:firstLine="560"/>
        <w:jc w:val="left"/>
        <w:rPr>
          <w:rFonts w:ascii="仿宋_GB2312" w:eastAsia="仿宋_GB2312"/>
          <w:sz w:val="28"/>
          <w:szCs w:val="28"/>
        </w:rPr>
      </w:pPr>
      <w:r>
        <w:rPr>
          <w:rFonts w:ascii="仿宋_GB2312" w:eastAsia="仿宋_GB2312" w:hint="eastAsia"/>
          <w:sz w:val="28"/>
          <w:szCs w:val="28"/>
        </w:rPr>
        <w:t>（二）一般公共预算财政拨款支出决算具体情况</w:t>
      </w:r>
    </w:p>
    <w:p w:rsidR="001A3A13" w:rsidRDefault="002514D8">
      <w:pPr>
        <w:spacing w:line="580" w:lineRule="exact"/>
        <w:ind w:firstLineChars="200" w:firstLine="560"/>
        <w:rPr>
          <w:rFonts w:ascii="仿宋_GB2312" w:eastAsia="仿宋_GB2312"/>
          <w:sz w:val="28"/>
          <w:szCs w:val="28"/>
        </w:rPr>
      </w:pPr>
      <w:r>
        <w:rPr>
          <w:rFonts w:ascii="仿宋_GB2312" w:eastAsia="仿宋_GB2312"/>
          <w:sz w:val="28"/>
          <w:szCs w:val="28"/>
        </w:rPr>
        <w:t>1</w:t>
      </w:r>
      <w:r>
        <w:rPr>
          <w:rFonts w:ascii="仿宋_GB2312" w:eastAsia="仿宋_GB2312" w:hint="eastAsia"/>
          <w:sz w:val="28"/>
          <w:szCs w:val="28"/>
        </w:rPr>
        <w:t>、“教育支出”(类)2020年度决算2997.87万元，比2020年年初预算增加11.45万元，增长0.38%。其中：</w:t>
      </w:r>
    </w:p>
    <w:p w:rsidR="001A3A13" w:rsidRDefault="002514D8">
      <w:pPr>
        <w:spacing w:line="580" w:lineRule="exact"/>
        <w:ind w:firstLineChars="200" w:firstLine="560"/>
        <w:rPr>
          <w:rFonts w:ascii="仿宋_GB2312" w:eastAsia="仿宋_GB2312"/>
          <w:sz w:val="28"/>
          <w:szCs w:val="28"/>
        </w:rPr>
      </w:pPr>
      <w:r>
        <w:rPr>
          <w:rFonts w:ascii="仿宋_GB2312" w:eastAsia="仿宋_GB2312" w:hint="eastAsia"/>
          <w:sz w:val="28"/>
          <w:szCs w:val="28"/>
        </w:rPr>
        <w:t>“进修及培训”（款）2020年度决算2997.87万元，比2020年年初预算增加11.45万元，增长0.38%</w:t>
      </w:r>
      <w:r w:rsidR="008C5906">
        <w:rPr>
          <w:rFonts w:ascii="仿宋_GB2312" w:eastAsia="仿宋_GB2312" w:hint="eastAsia"/>
          <w:sz w:val="28"/>
          <w:szCs w:val="28"/>
        </w:rPr>
        <w:t>。主要原因：为培训</w:t>
      </w:r>
      <w:r>
        <w:rPr>
          <w:rFonts w:ascii="仿宋_GB2312" w:eastAsia="仿宋_GB2312" w:hint="eastAsia"/>
          <w:sz w:val="28"/>
          <w:szCs w:val="28"/>
        </w:rPr>
        <w:t>数量增加。</w:t>
      </w:r>
    </w:p>
    <w:p w:rsidR="001A3A13" w:rsidRDefault="002514D8">
      <w:pPr>
        <w:spacing w:line="560" w:lineRule="exact"/>
        <w:ind w:firstLineChars="150" w:firstLine="420"/>
        <w:rPr>
          <w:rFonts w:ascii="黑体" w:eastAsia="黑体"/>
          <w:sz w:val="28"/>
          <w:szCs w:val="28"/>
        </w:rPr>
      </w:pPr>
      <w:r>
        <w:rPr>
          <w:rFonts w:ascii="黑体" w:eastAsia="黑体" w:hint="eastAsia"/>
          <w:sz w:val="28"/>
          <w:szCs w:val="28"/>
        </w:rPr>
        <w:lastRenderedPageBreak/>
        <w:t>五、政府性基金预算财政拨款支出决算情况说明</w:t>
      </w:r>
    </w:p>
    <w:p w:rsidR="001A3A13" w:rsidRDefault="002514D8">
      <w:pPr>
        <w:tabs>
          <w:tab w:val="center" w:pos="6979"/>
        </w:tabs>
        <w:spacing w:line="580" w:lineRule="exact"/>
        <w:ind w:firstLineChars="150" w:firstLine="420"/>
        <w:rPr>
          <w:rFonts w:ascii="仿宋_GB2312" w:eastAsia="仿宋_GB2312"/>
          <w:sz w:val="28"/>
          <w:szCs w:val="28"/>
        </w:rPr>
      </w:pPr>
      <w:r>
        <w:rPr>
          <w:rFonts w:ascii="仿宋_GB2312" w:eastAsia="仿宋_GB2312" w:hint="eastAsia"/>
          <w:sz w:val="28"/>
          <w:szCs w:val="28"/>
        </w:rPr>
        <w:t>本单位无此项支出。</w:t>
      </w:r>
    </w:p>
    <w:p w:rsidR="001A3A13" w:rsidRDefault="002514D8">
      <w:pPr>
        <w:spacing w:line="560" w:lineRule="exact"/>
        <w:ind w:firstLineChars="150" w:firstLine="420"/>
        <w:rPr>
          <w:rFonts w:ascii="黑体" w:eastAsia="黑体"/>
          <w:sz w:val="28"/>
          <w:szCs w:val="28"/>
        </w:rPr>
      </w:pPr>
      <w:r>
        <w:rPr>
          <w:rFonts w:ascii="黑体" w:eastAsia="黑体" w:hint="eastAsia"/>
          <w:sz w:val="28"/>
          <w:szCs w:val="28"/>
        </w:rPr>
        <w:t>六、国有资本经营预算财</w:t>
      </w:r>
      <w:r>
        <w:rPr>
          <w:rFonts w:ascii="黑体" w:eastAsia="黑体"/>
          <w:sz w:val="28"/>
          <w:szCs w:val="28"/>
        </w:rPr>
        <w:t>政拨款</w:t>
      </w:r>
      <w:r>
        <w:rPr>
          <w:rFonts w:ascii="黑体" w:eastAsia="黑体" w:hint="eastAsia"/>
          <w:sz w:val="28"/>
          <w:szCs w:val="28"/>
        </w:rPr>
        <w:t>收支情况</w:t>
      </w:r>
    </w:p>
    <w:p w:rsidR="001A3A13" w:rsidRDefault="002514D8">
      <w:pPr>
        <w:spacing w:line="560" w:lineRule="exact"/>
        <w:ind w:firstLineChars="150" w:firstLine="420"/>
        <w:rPr>
          <w:rFonts w:ascii="仿宋_GB2312" w:eastAsia="仿宋_GB2312"/>
          <w:sz w:val="28"/>
          <w:szCs w:val="28"/>
        </w:rPr>
      </w:pPr>
      <w:r>
        <w:rPr>
          <w:rFonts w:ascii="仿宋_GB2312" w:eastAsia="仿宋_GB2312" w:hint="eastAsia"/>
          <w:sz w:val="28"/>
          <w:szCs w:val="28"/>
        </w:rPr>
        <w:t>本单位无此项</w:t>
      </w:r>
      <w:r>
        <w:rPr>
          <w:rFonts w:ascii="仿宋_GB2312" w:eastAsia="仿宋_GB2312"/>
          <w:sz w:val="28"/>
          <w:szCs w:val="28"/>
        </w:rPr>
        <w:t>经费</w:t>
      </w:r>
      <w:r>
        <w:rPr>
          <w:rFonts w:ascii="仿宋_GB2312" w:eastAsia="仿宋_GB2312" w:hint="eastAsia"/>
          <w:sz w:val="28"/>
          <w:szCs w:val="28"/>
        </w:rPr>
        <w:t>。</w:t>
      </w:r>
    </w:p>
    <w:p w:rsidR="001A3A13" w:rsidRDefault="002514D8">
      <w:pPr>
        <w:spacing w:line="580" w:lineRule="exact"/>
        <w:ind w:firstLineChars="200" w:firstLine="560"/>
        <w:rPr>
          <w:rFonts w:ascii="黑体" w:eastAsia="黑体"/>
          <w:sz w:val="28"/>
          <w:szCs w:val="28"/>
        </w:rPr>
      </w:pPr>
      <w:r>
        <w:rPr>
          <w:rFonts w:ascii="黑体" w:eastAsia="黑体" w:hint="eastAsia"/>
          <w:sz w:val="28"/>
          <w:szCs w:val="28"/>
        </w:rPr>
        <w:t>七、财政拨款基本支出决算情况说明</w:t>
      </w:r>
    </w:p>
    <w:p w:rsidR="001A3A13" w:rsidRDefault="002514D8" w:rsidP="00C70388">
      <w:pPr>
        <w:tabs>
          <w:tab w:val="center" w:pos="6979"/>
        </w:tabs>
        <w:spacing w:line="580" w:lineRule="exact"/>
        <w:ind w:firstLineChars="196" w:firstLine="549"/>
        <w:rPr>
          <w:rFonts w:ascii="黑体" w:eastAsia="黑体"/>
          <w:b/>
          <w:sz w:val="28"/>
          <w:szCs w:val="28"/>
        </w:rPr>
      </w:pPr>
      <w:r>
        <w:rPr>
          <w:rFonts w:ascii="仿宋_GB2312" w:eastAsia="仿宋_GB2312" w:hint="eastAsia"/>
          <w:sz w:val="28"/>
          <w:szCs w:val="28"/>
        </w:rPr>
        <w:t>2020年使用一般公共预算财政拨款安排基本支出1239.80万元，使用政府性基金财政拨款安排基本支出</w:t>
      </w:r>
      <w:r>
        <w:rPr>
          <w:rFonts w:ascii="仿宋_GB2312" w:eastAsia="仿宋_GB2312"/>
          <w:sz w:val="28"/>
          <w:szCs w:val="28"/>
        </w:rPr>
        <w:t>0</w:t>
      </w:r>
      <w:r>
        <w:rPr>
          <w:rFonts w:ascii="仿宋_GB2312" w:eastAsia="仿宋_GB2312" w:hint="eastAsia"/>
          <w:sz w:val="28"/>
          <w:szCs w:val="28"/>
        </w:rPr>
        <w:t>万元，使用国有资本经营预算财政</w:t>
      </w:r>
      <w:r>
        <w:rPr>
          <w:rFonts w:ascii="仿宋_GB2312" w:eastAsia="仿宋_GB2312"/>
          <w:sz w:val="28"/>
          <w:szCs w:val="28"/>
        </w:rPr>
        <w:t>拨款</w:t>
      </w:r>
      <w:r>
        <w:rPr>
          <w:rFonts w:ascii="仿宋_GB2312" w:eastAsia="仿宋_GB2312" w:hint="eastAsia"/>
          <w:sz w:val="28"/>
          <w:szCs w:val="28"/>
        </w:rPr>
        <w:t>安排基本支出</w:t>
      </w:r>
      <w:r>
        <w:rPr>
          <w:rFonts w:ascii="仿宋_GB2312" w:eastAsia="仿宋_GB2312"/>
          <w:sz w:val="28"/>
          <w:szCs w:val="28"/>
        </w:rPr>
        <w:t>0</w:t>
      </w:r>
      <w:r>
        <w:rPr>
          <w:rFonts w:ascii="仿宋_GB2312" w:eastAsia="仿宋_GB2312" w:hint="eastAsia"/>
          <w:sz w:val="28"/>
          <w:szCs w:val="28"/>
        </w:rPr>
        <w:t>万元，其中：（1）工资福利支出包括基本工资</w:t>
      </w:r>
      <w:r>
        <w:rPr>
          <w:rFonts w:ascii="仿宋_GB2312" w:eastAsia="仿宋_GB2312"/>
          <w:sz w:val="28"/>
          <w:szCs w:val="28"/>
        </w:rPr>
        <w:t>、津贴补贴、奖金、伙食补助费、绩效工资、</w:t>
      </w:r>
      <w:r>
        <w:rPr>
          <w:rFonts w:ascii="仿宋_GB2312" w:eastAsia="仿宋_GB2312" w:hint="eastAsia"/>
          <w:sz w:val="28"/>
          <w:szCs w:val="28"/>
        </w:rPr>
        <w:t>其他</w:t>
      </w:r>
      <w:r>
        <w:rPr>
          <w:rFonts w:ascii="仿宋_GB2312" w:eastAsia="仿宋_GB2312"/>
          <w:sz w:val="28"/>
          <w:szCs w:val="28"/>
        </w:rPr>
        <w:t>社会保障缴费、其他工资福利</w:t>
      </w:r>
      <w:r>
        <w:rPr>
          <w:rFonts w:ascii="仿宋_GB2312" w:eastAsia="仿宋_GB2312" w:hint="eastAsia"/>
          <w:sz w:val="28"/>
          <w:szCs w:val="28"/>
        </w:rPr>
        <w:t>等</w:t>
      </w:r>
      <w:r>
        <w:rPr>
          <w:rFonts w:ascii="仿宋_GB2312" w:eastAsia="仿宋_GB2312"/>
          <w:sz w:val="28"/>
          <w:szCs w:val="28"/>
        </w:rPr>
        <w:t>支出</w:t>
      </w:r>
      <w:r>
        <w:rPr>
          <w:rFonts w:ascii="仿宋_GB2312" w:eastAsia="仿宋_GB2312" w:hint="eastAsia"/>
          <w:sz w:val="28"/>
          <w:szCs w:val="28"/>
        </w:rPr>
        <w:t>；（2）商品和服务支出包括</w:t>
      </w:r>
      <w:r>
        <w:rPr>
          <w:rFonts w:ascii="仿宋_GB2312" w:eastAsia="仿宋_GB2312"/>
          <w:sz w:val="28"/>
          <w:szCs w:val="28"/>
        </w:rPr>
        <w:t>办公费、印刷费、咨询费、手续费、水费、电费、邮电费、取暖费、物业管理费、差旅费、因公出国（境）费、维修（护）费、租赁费、会议费、培训费、公务接待费、专用材料费、劳务费、委托业务费、工会经费、福利费、公务用车运行维护费、其他交通费、其他商品和服务</w:t>
      </w:r>
      <w:r>
        <w:rPr>
          <w:rFonts w:ascii="仿宋_GB2312" w:eastAsia="仿宋_GB2312" w:hint="eastAsia"/>
          <w:sz w:val="28"/>
          <w:szCs w:val="28"/>
        </w:rPr>
        <w:t>等</w:t>
      </w:r>
      <w:r>
        <w:rPr>
          <w:rFonts w:ascii="仿宋_GB2312" w:eastAsia="仿宋_GB2312"/>
          <w:sz w:val="28"/>
          <w:szCs w:val="28"/>
        </w:rPr>
        <w:t>支出</w:t>
      </w:r>
      <w:r>
        <w:rPr>
          <w:rFonts w:ascii="仿宋_GB2312" w:eastAsia="仿宋_GB2312" w:hint="eastAsia"/>
          <w:sz w:val="28"/>
          <w:szCs w:val="28"/>
        </w:rPr>
        <w:t>；（3）对个人和家庭补助支出包括</w:t>
      </w:r>
      <w:r>
        <w:rPr>
          <w:rFonts w:ascii="仿宋_GB2312" w:eastAsia="仿宋_GB2312"/>
          <w:sz w:val="28"/>
          <w:szCs w:val="28"/>
        </w:rPr>
        <w:t>离休费、退休费、抚恤金、生活补助、</w:t>
      </w:r>
      <w:r>
        <w:rPr>
          <w:rFonts w:ascii="仿宋_GB2312" w:eastAsia="仿宋_GB2312" w:hint="eastAsia"/>
          <w:sz w:val="28"/>
          <w:szCs w:val="28"/>
        </w:rPr>
        <w:t>救济费</w:t>
      </w:r>
      <w:r>
        <w:rPr>
          <w:rFonts w:ascii="仿宋_GB2312" w:eastAsia="仿宋_GB2312"/>
          <w:sz w:val="28"/>
          <w:szCs w:val="28"/>
        </w:rPr>
        <w:t>、医疗费</w:t>
      </w:r>
      <w:r>
        <w:rPr>
          <w:rFonts w:ascii="仿宋_GB2312" w:eastAsia="仿宋_GB2312" w:hint="eastAsia"/>
          <w:sz w:val="28"/>
          <w:szCs w:val="28"/>
        </w:rPr>
        <w:t>补助</w:t>
      </w:r>
      <w:r>
        <w:rPr>
          <w:rFonts w:ascii="仿宋_GB2312" w:eastAsia="仿宋_GB2312"/>
          <w:sz w:val="28"/>
          <w:szCs w:val="28"/>
        </w:rPr>
        <w:t>、助学金、奖励金</w:t>
      </w:r>
      <w:r>
        <w:rPr>
          <w:rFonts w:ascii="仿宋_GB2312" w:eastAsia="仿宋_GB2312" w:hint="eastAsia"/>
          <w:sz w:val="28"/>
          <w:szCs w:val="28"/>
        </w:rPr>
        <w:t>、</w:t>
      </w:r>
      <w:r>
        <w:rPr>
          <w:rFonts w:ascii="仿宋_GB2312" w:eastAsia="仿宋_GB2312"/>
          <w:sz w:val="28"/>
          <w:szCs w:val="28"/>
        </w:rPr>
        <w:t>其他对个人和家庭的补助</w:t>
      </w:r>
      <w:r>
        <w:rPr>
          <w:rFonts w:ascii="仿宋_GB2312" w:eastAsia="仿宋_GB2312" w:hint="eastAsia"/>
          <w:sz w:val="28"/>
          <w:szCs w:val="28"/>
        </w:rPr>
        <w:t>等</w:t>
      </w:r>
      <w:r>
        <w:rPr>
          <w:rFonts w:ascii="仿宋_GB2312" w:eastAsia="仿宋_GB2312"/>
          <w:sz w:val="28"/>
          <w:szCs w:val="28"/>
        </w:rPr>
        <w:t>支出</w:t>
      </w:r>
      <w:r>
        <w:rPr>
          <w:rFonts w:ascii="仿宋_GB2312" w:eastAsia="仿宋_GB2312" w:hint="eastAsia"/>
          <w:sz w:val="28"/>
          <w:szCs w:val="28"/>
        </w:rPr>
        <w:t>。（4）其他资本性支出包括</w:t>
      </w:r>
      <w:r>
        <w:rPr>
          <w:rFonts w:ascii="仿宋_GB2312" w:eastAsia="仿宋_GB2312"/>
          <w:sz w:val="28"/>
          <w:szCs w:val="28"/>
        </w:rPr>
        <w:t>办公设备购置、专用设备购置</w:t>
      </w:r>
      <w:r>
        <w:rPr>
          <w:rFonts w:ascii="仿宋_GB2312" w:eastAsia="仿宋_GB2312" w:hint="eastAsia"/>
          <w:sz w:val="28"/>
          <w:szCs w:val="28"/>
        </w:rPr>
        <w:t>等</w:t>
      </w:r>
      <w:r>
        <w:rPr>
          <w:rFonts w:ascii="仿宋_GB2312" w:eastAsia="仿宋_GB2312"/>
          <w:sz w:val="28"/>
          <w:szCs w:val="28"/>
        </w:rPr>
        <w:t>。</w:t>
      </w:r>
    </w:p>
    <w:p w:rsidR="001A3A13" w:rsidRDefault="002514D8">
      <w:pPr>
        <w:autoSpaceDE w:val="0"/>
        <w:autoSpaceDN w:val="0"/>
        <w:adjustRightInd w:val="0"/>
        <w:spacing w:line="580" w:lineRule="exact"/>
        <w:jc w:val="center"/>
        <w:rPr>
          <w:rFonts w:ascii="宋体" w:hAnsi="宋体"/>
          <w:b/>
          <w:spacing w:val="40"/>
          <w:sz w:val="32"/>
          <w:szCs w:val="32"/>
        </w:rPr>
      </w:pPr>
      <w:r>
        <w:rPr>
          <w:rFonts w:ascii="仿宋_GB2312" w:eastAsia="仿宋_GB2312"/>
          <w:sz w:val="28"/>
          <w:szCs w:val="28"/>
        </w:rPr>
        <w:br w:type="page"/>
      </w:r>
      <w:r>
        <w:rPr>
          <w:rFonts w:ascii="仿宋_GB2312" w:eastAsia="仿宋_GB2312"/>
          <w:b/>
          <w:sz w:val="32"/>
          <w:szCs w:val="32"/>
        </w:rPr>
        <w:lastRenderedPageBreak/>
        <w:tab/>
      </w:r>
    </w:p>
    <w:p w:rsidR="001A3A13" w:rsidRDefault="002514D8">
      <w:pPr>
        <w:tabs>
          <w:tab w:val="center" w:pos="6979"/>
        </w:tabs>
        <w:jc w:val="center"/>
        <w:rPr>
          <w:rFonts w:ascii="宋体" w:hAnsi="宋体" w:cs="宋体"/>
          <w:b/>
          <w:spacing w:val="40"/>
          <w:kern w:val="0"/>
          <w:sz w:val="32"/>
          <w:szCs w:val="32"/>
        </w:rPr>
      </w:pPr>
      <w:r>
        <w:rPr>
          <w:rFonts w:ascii="宋体" w:hAnsi="宋体" w:cs="宋体" w:hint="eastAsia"/>
          <w:b/>
          <w:bCs/>
          <w:spacing w:val="40"/>
          <w:kern w:val="0"/>
          <w:sz w:val="32"/>
          <w:szCs w:val="32"/>
        </w:rPr>
        <w:t>第三部分</w:t>
      </w:r>
      <w:r>
        <w:rPr>
          <w:rFonts w:ascii="宋体" w:hAnsi="宋体" w:hint="eastAsia"/>
          <w:b/>
          <w:spacing w:val="40"/>
          <w:sz w:val="32"/>
          <w:szCs w:val="32"/>
        </w:rPr>
        <w:t>2020年度</w:t>
      </w:r>
      <w:r>
        <w:rPr>
          <w:rFonts w:ascii="宋体" w:hAnsi="宋体" w:cs="宋体" w:hint="eastAsia"/>
          <w:b/>
          <w:spacing w:val="40"/>
          <w:kern w:val="0"/>
          <w:sz w:val="32"/>
          <w:szCs w:val="32"/>
        </w:rPr>
        <w:t>其他重要事项的情况说明</w:t>
      </w:r>
    </w:p>
    <w:p w:rsidR="001A3A13" w:rsidRDefault="002514D8">
      <w:pPr>
        <w:spacing w:line="560" w:lineRule="exact"/>
        <w:ind w:firstLineChars="200" w:firstLine="560"/>
        <w:rPr>
          <w:rFonts w:ascii="黑体" w:eastAsia="黑体"/>
          <w:sz w:val="28"/>
          <w:szCs w:val="28"/>
        </w:rPr>
      </w:pPr>
      <w:r>
        <w:rPr>
          <w:rFonts w:ascii="黑体" w:eastAsia="黑体" w:hint="eastAsia"/>
          <w:sz w:val="28"/>
          <w:szCs w:val="28"/>
        </w:rPr>
        <w:t>一、“三公”经费财政拨款决算情况</w:t>
      </w:r>
    </w:p>
    <w:p w:rsidR="001A3A13" w:rsidRDefault="002514D8">
      <w:pPr>
        <w:spacing w:line="560" w:lineRule="exact"/>
        <w:ind w:firstLineChars="200" w:firstLine="560"/>
        <w:rPr>
          <w:rFonts w:ascii="仿宋_GB2312" w:eastAsia="仿宋_GB2312"/>
          <w:sz w:val="28"/>
          <w:szCs w:val="28"/>
        </w:rPr>
      </w:pPr>
      <w:r>
        <w:rPr>
          <w:rFonts w:ascii="仿宋_GB2312" w:eastAsia="仿宋_GB2312" w:hint="eastAsia"/>
          <w:sz w:val="28"/>
          <w:szCs w:val="28"/>
        </w:rPr>
        <w:t>“三公”经费包括本单位1个事业单位。2020年“三公”经费财政拨款决算数4.35万元，比2020年“三公”经费财政拨款年初预算5.36万元减少1.01万元。其中：</w:t>
      </w:r>
    </w:p>
    <w:p w:rsidR="001A3A13" w:rsidRDefault="002514D8">
      <w:pPr>
        <w:spacing w:line="560" w:lineRule="exact"/>
        <w:ind w:firstLineChars="200" w:firstLine="560"/>
        <w:rPr>
          <w:rFonts w:ascii="仿宋_GB2312" w:eastAsia="仿宋_GB2312"/>
          <w:sz w:val="28"/>
          <w:szCs w:val="28"/>
        </w:rPr>
      </w:pPr>
      <w:r>
        <w:rPr>
          <w:rFonts w:ascii="仿宋_GB2312" w:eastAsia="仿宋_GB2312" w:hint="eastAsia"/>
          <w:sz w:val="28"/>
          <w:szCs w:val="28"/>
        </w:rPr>
        <w:t>1.因公出国（境）费用。2020年决算数0万元，与2020年年初预算数持平。</w:t>
      </w:r>
    </w:p>
    <w:p w:rsidR="001A3A13" w:rsidRDefault="002514D8">
      <w:pPr>
        <w:spacing w:line="560" w:lineRule="exact"/>
        <w:ind w:firstLineChars="200" w:firstLine="560"/>
        <w:rPr>
          <w:rFonts w:ascii="仿宋_GB2312" w:eastAsia="仿宋_GB2312"/>
          <w:sz w:val="28"/>
          <w:szCs w:val="28"/>
        </w:rPr>
      </w:pPr>
      <w:r>
        <w:rPr>
          <w:rFonts w:ascii="仿宋_GB2312" w:eastAsia="仿宋_GB2312" w:hint="eastAsia"/>
          <w:sz w:val="28"/>
          <w:szCs w:val="28"/>
        </w:rPr>
        <w:t>2.公务接待费。2020年决算数0万元，比2020年年初预算数0.79万元减少0.79万元。主要原因：由于本年度疫情，故没有支出公务接待费。</w:t>
      </w:r>
    </w:p>
    <w:p w:rsidR="001A3A13" w:rsidRDefault="002514D8">
      <w:pPr>
        <w:spacing w:line="560" w:lineRule="exact"/>
        <w:ind w:firstLineChars="200" w:firstLine="560"/>
        <w:rPr>
          <w:rFonts w:ascii="仿宋_GB2312" w:eastAsia="仿宋_GB2312"/>
          <w:sz w:val="28"/>
          <w:szCs w:val="28"/>
        </w:rPr>
      </w:pPr>
      <w:r>
        <w:rPr>
          <w:rFonts w:ascii="仿宋_GB2312" w:eastAsia="仿宋_GB2312" w:hint="eastAsia"/>
          <w:sz w:val="28"/>
          <w:szCs w:val="28"/>
        </w:rPr>
        <w:t>3.公务用车购置及运行维护费。2020年决算数4.35万元，比2020年年初预算数4.56万元减少0.21万元。其中，公务用车购置费2020年决算数0万元，与2020年年初预算数持平。公务用车运行维护费2020年决算数4.35万元，比2020年年初预算数4.56万元减少0.21万元，主要原因：应财政勤俭节约精神，公务用车运行维护费支出较少。2020年公务用车运行维护费中，公务用车加油2.00万元，公务用车维修0.79万元，公务用车保险0.66万元，公务用车其他支出0.90万元。2020年公务用车保有量2辆，车均运行维护费2.18万元。</w:t>
      </w:r>
    </w:p>
    <w:p w:rsidR="001A3A13" w:rsidRDefault="002514D8">
      <w:pPr>
        <w:spacing w:line="560" w:lineRule="exact"/>
        <w:ind w:firstLineChars="200" w:firstLine="560"/>
        <w:rPr>
          <w:rFonts w:ascii="黑体" w:eastAsia="黑体"/>
          <w:sz w:val="28"/>
          <w:szCs w:val="28"/>
        </w:rPr>
      </w:pPr>
      <w:r>
        <w:rPr>
          <w:rFonts w:ascii="黑体" w:eastAsia="黑体" w:hint="eastAsia"/>
          <w:sz w:val="28"/>
          <w:szCs w:val="28"/>
        </w:rPr>
        <w:t>二、机关运行经费支出情况</w:t>
      </w:r>
    </w:p>
    <w:p w:rsidR="001A3A13" w:rsidRDefault="002514D8">
      <w:pPr>
        <w:spacing w:line="560" w:lineRule="exact"/>
        <w:ind w:firstLineChars="200" w:firstLine="560"/>
        <w:rPr>
          <w:rFonts w:ascii="仿宋_GB2312" w:eastAsia="仿宋_GB2312"/>
          <w:sz w:val="28"/>
          <w:szCs w:val="28"/>
        </w:rPr>
      </w:pPr>
      <w:r>
        <w:rPr>
          <w:rFonts w:ascii="仿宋_GB2312" w:eastAsia="仿宋_GB2312" w:hint="eastAsia"/>
          <w:sz w:val="28"/>
          <w:szCs w:val="28"/>
        </w:rPr>
        <w:t>本单位不属于机关运行经费统计范围。</w:t>
      </w:r>
    </w:p>
    <w:p w:rsidR="001A3A13" w:rsidRDefault="002514D8">
      <w:pPr>
        <w:ind w:left="540"/>
        <w:rPr>
          <w:rFonts w:ascii="黑体" w:eastAsia="黑体"/>
          <w:sz w:val="28"/>
          <w:szCs w:val="28"/>
        </w:rPr>
      </w:pPr>
      <w:r>
        <w:rPr>
          <w:rFonts w:ascii="黑体" w:eastAsia="黑体" w:hint="eastAsia"/>
          <w:sz w:val="28"/>
          <w:szCs w:val="28"/>
        </w:rPr>
        <w:t>三、政府采购支出情况</w:t>
      </w:r>
    </w:p>
    <w:p w:rsidR="001A3A13" w:rsidRDefault="002514D8">
      <w:pPr>
        <w:spacing w:line="560" w:lineRule="exact"/>
        <w:ind w:firstLineChars="200" w:firstLine="560"/>
        <w:rPr>
          <w:rFonts w:ascii="仿宋_GB2312" w:eastAsia="仿宋_GB2312"/>
          <w:sz w:val="28"/>
          <w:szCs w:val="28"/>
        </w:rPr>
      </w:pPr>
      <w:r>
        <w:rPr>
          <w:rFonts w:ascii="仿宋_GB2312" w:eastAsia="仿宋_GB2312" w:hint="eastAsia"/>
          <w:sz w:val="28"/>
          <w:szCs w:val="28"/>
        </w:rPr>
        <w:lastRenderedPageBreak/>
        <w:t>2020年政府采购支出总额1861.35万元，其中：政府采购货物支出1398.18万元，政府采购工程支出436.86万元，政府采购服务支出26.31万元。授予中小企业合同金额1415.30万元，占政府采购支出总额的76.04%，其中：授予小微企业合同金额1141.28万元，占政府采购支出总额的61.31%。</w:t>
      </w:r>
    </w:p>
    <w:p w:rsidR="001A3A13" w:rsidRDefault="002514D8">
      <w:pPr>
        <w:ind w:firstLineChars="200" w:firstLine="560"/>
        <w:rPr>
          <w:rFonts w:ascii="黑体" w:eastAsia="黑体"/>
          <w:sz w:val="28"/>
          <w:szCs w:val="28"/>
        </w:rPr>
      </w:pPr>
      <w:r>
        <w:rPr>
          <w:rFonts w:ascii="黑体" w:eastAsia="黑体" w:hint="eastAsia"/>
          <w:sz w:val="28"/>
          <w:szCs w:val="28"/>
        </w:rPr>
        <w:t>四、国有资产占用情况</w:t>
      </w:r>
    </w:p>
    <w:p w:rsidR="001A3A13" w:rsidRDefault="002514D8">
      <w:pPr>
        <w:ind w:firstLineChars="200" w:firstLine="560"/>
        <w:rPr>
          <w:rFonts w:ascii="仿宋_GB2312" w:eastAsia="仿宋_GB2312"/>
          <w:sz w:val="32"/>
          <w:szCs w:val="32"/>
        </w:rPr>
      </w:pPr>
      <w:r>
        <w:rPr>
          <w:rFonts w:ascii="仿宋_GB2312" w:eastAsia="仿宋_GB2312" w:hint="eastAsia"/>
          <w:sz w:val="28"/>
          <w:szCs w:val="28"/>
        </w:rPr>
        <w:t>2020年车辆2台，50.91万元；单位价值50万元以上的通用设备</w:t>
      </w:r>
      <w:r>
        <w:rPr>
          <w:rFonts w:ascii="仿宋_GB2312" w:eastAsia="仿宋_GB2312"/>
          <w:sz w:val="28"/>
          <w:szCs w:val="28"/>
        </w:rPr>
        <w:t>0</w:t>
      </w:r>
      <w:r>
        <w:rPr>
          <w:rFonts w:ascii="仿宋_GB2312" w:eastAsia="仿宋_GB2312" w:hint="eastAsia"/>
          <w:sz w:val="28"/>
          <w:szCs w:val="28"/>
        </w:rPr>
        <w:t>台（套），单位价值100万元以上的专用设备</w:t>
      </w:r>
      <w:r>
        <w:rPr>
          <w:rFonts w:ascii="仿宋_GB2312" w:eastAsia="仿宋_GB2312"/>
          <w:sz w:val="28"/>
          <w:szCs w:val="28"/>
        </w:rPr>
        <w:t>0</w:t>
      </w:r>
      <w:r>
        <w:rPr>
          <w:rFonts w:ascii="仿宋_GB2312" w:eastAsia="仿宋_GB2312" w:hint="eastAsia"/>
          <w:sz w:val="28"/>
          <w:szCs w:val="28"/>
        </w:rPr>
        <w:t>台（套）。</w:t>
      </w:r>
    </w:p>
    <w:p w:rsidR="001A3A13" w:rsidRDefault="002514D8" w:rsidP="00C70388">
      <w:pPr>
        <w:ind w:firstLineChars="192" w:firstLine="538"/>
        <w:rPr>
          <w:rFonts w:ascii="黑体" w:eastAsia="黑体"/>
          <w:sz w:val="28"/>
          <w:szCs w:val="28"/>
        </w:rPr>
      </w:pPr>
      <w:r>
        <w:rPr>
          <w:rFonts w:ascii="黑体" w:eastAsia="黑体" w:hint="eastAsia"/>
          <w:sz w:val="28"/>
          <w:szCs w:val="28"/>
        </w:rPr>
        <w:t>五</w:t>
      </w:r>
      <w:r>
        <w:rPr>
          <w:rFonts w:ascii="黑体" w:eastAsia="黑体"/>
          <w:sz w:val="28"/>
          <w:szCs w:val="28"/>
        </w:rPr>
        <w:t>、政府购买服务</w:t>
      </w:r>
      <w:r>
        <w:rPr>
          <w:rFonts w:ascii="黑体" w:eastAsia="黑体" w:hint="eastAsia"/>
          <w:sz w:val="28"/>
          <w:szCs w:val="28"/>
        </w:rPr>
        <w:t>支出</w:t>
      </w:r>
      <w:r>
        <w:rPr>
          <w:rFonts w:ascii="黑体" w:eastAsia="黑体"/>
          <w:sz w:val="28"/>
          <w:szCs w:val="28"/>
        </w:rPr>
        <w:t>说明</w:t>
      </w:r>
    </w:p>
    <w:p w:rsidR="001A3A13" w:rsidRDefault="002514D8" w:rsidP="00C70388">
      <w:pPr>
        <w:ind w:firstLineChars="192" w:firstLine="538"/>
        <w:rPr>
          <w:rFonts w:ascii="仿宋_GB2312" w:eastAsia="仿宋_GB2312"/>
          <w:sz w:val="28"/>
          <w:szCs w:val="28"/>
        </w:rPr>
      </w:pPr>
      <w:r>
        <w:rPr>
          <w:rFonts w:ascii="仿宋_GB2312" w:eastAsia="仿宋_GB2312" w:hint="eastAsia"/>
          <w:sz w:val="28"/>
          <w:szCs w:val="28"/>
        </w:rPr>
        <w:t>本单位不属于政府购买服务购买主体。</w:t>
      </w:r>
    </w:p>
    <w:p w:rsidR="001A3A13" w:rsidRDefault="002514D8">
      <w:pPr>
        <w:ind w:firstLineChars="200" w:firstLine="560"/>
        <w:rPr>
          <w:rFonts w:ascii="仿宋_GB2312" w:eastAsia="仿宋_GB2312"/>
          <w:sz w:val="28"/>
          <w:szCs w:val="28"/>
        </w:rPr>
      </w:pPr>
      <w:r>
        <w:rPr>
          <w:rFonts w:ascii="黑体" w:eastAsia="黑体" w:hint="eastAsia"/>
          <w:sz w:val="28"/>
          <w:szCs w:val="28"/>
        </w:rPr>
        <w:t>六、</w:t>
      </w:r>
      <w:r>
        <w:rPr>
          <w:rFonts w:ascii="黑体" w:eastAsia="黑体"/>
          <w:sz w:val="28"/>
          <w:szCs w:val="28"/>
        </w:rPr>
        <w:t>专业名词解释</w:t>
      </w:r>
    </w:p>
    <w:p w:rsidR="001A3A13" w:rsidRDefault="002514D8">
      <w:pPr>
        <w:ind w:firstLineChars="200" w:firstLine="560"/>
        <w:rPr>
          <w:rFonts w:ascii="仿宋_GB2312" w:eastAsia="仿宋_GB2312"/>
          <w:sz w:val="28"/>
          <w:szCs w:val="28"/>
        </w:rPr>
      </w:pPr>
      <w:r>
        <w:rPr>
          <w:rFonts w:ascii="仿宋_GB2312" w:eastAsia="仿宋_GB2312" w:hint="eastAsia"/>
          <w:sz w:val="28"/>
          <w:szCs w:val="28"/>
        </w:rPr>
        <w:t>1.“三公”经费：</w:t>
      </w:r>
      <w:r>
        <w:rPr>
          <w:rFonts w:ascii="仿宋_GB2312" w:eastAsia="仿宋_GB2312" w:hAnsi="宋体" w:hint="eastAsia"/>
          <w:sz w:val="28"/>
          <w:szCs w:val="28"/>
        </w:rPr>
        <w:t>是指单位通过财政拨款资金安排的因公出国（境）费、公务用车购置及运行费和公务接待费。其中，因公出国（境）费指单位公务出国（境）的国际旅费、国外城市间交通费、住宿费、伙食费、培训费、公杂费等支出；公务用车购置及运行费指单位公务用车购置支出（含车辆购置税、牌照费）及单位按规定保留的公务用车燃料费、维修费、过路过桥费、保险费、安全奖励费等支出；公务接待费指单位按规定开支的各类公务接待（含外宾接待）支出。</w:t>
      </w:r>
    </w:p>
    <w:p w:rsidR="001A3A13" w:rsidRDefault="002514D8">
      <w:pPr>
        <w:ind w:firstLineChars="150" w:firstLine="420"/>
        <w:rPr>
          <w:rFonts w:ascii="仿宋_GB2312" w:eastAsia="仿宋_GB2312"/>
          <w:sz w:val="28"/>
          <w:szCs w:val="28"/>
        </w:rPr>
      </w:pPr>
      <w:r>
        <w:rPr>
          <w:rFonts w:ascii="仿宋_GB2312" w:eastAsia="仿宋_GB2312"/>
          <w:sz w:val="28"/>
          <w:szCs w:val="28"/>
        </w:rPr>
        <w:t>2.</w:t>
      </w:r>
      <w:r>
        <w:rPr>
          <w:rFonts w:ascii="仿宋_GB2312" w:eastAsia="仿宋_GB2312" w:hint="eastAsia"/>
          <w:sz w:val="28"/>
          <w:szCs w:val="28"/>
        </w:rPr>
        <w:t>机关运行经费：</w:t>
      </w:r>
      <w:r>
        <w:rPr>
          <w:rFonts w:ascii="仿宋_GB2312" w:eastAsia="仿宋_GB2312" w:hAnsi="宋体" w:hint="eastAsia"/>
          <w:sz w:val="28"/>
          <w:szCs w:val="28"/>
        </w:rPr>
        <w:t>是指行政单位（含参照公务员法管理事业单位）使用</w:t>
      </w:r>
      <w:r>
        <w:rPr>
          <w:rFonts w:ascii="仿宋_GB2312" w:eastAsia="仿宋_GB2312" w:hAnsi="宋体"/>
          <w:sz w:val="28"/>
          <w:szCs w:val="28"/>
        </w:rPr>
        <w:t>一般公共预算财政</w:t>
      </w:r>
      <w:r>
        <w:rPr>
          <w:rFonts w:ascii="仿宋_GB2312" w:eastAsia="仿宋_GB2312" w:hAnsi="宋体" w:hint="eastAsia"/>
          <w:sz w:val="28"/>
          <w:szCs w:val="28"/>
        </w:rPr>
        <w:t>拨款</w:t>
      </w:r>
      <w:r>
        <w:rPr>
          <w:rFonts w:ascii="仿宋_GB2312" w:eastAsia="仿宋_GB2312" w:hAnsi="宋体"/>
          <w:sz w:val="28"/>
          <w:szCs w:val="28"/>
        </w:rPr>
        <w:t>安排的基本支出中的日常公用经费支出</w:t>
      </w:r>
      <w:r>
        <w:rPr>
          <w:rFonts w:ascii="仿宋_GB2312" w:eastAsia="仿宋_GB2312" w:hAnsi="宋体" w:hint="eastAsia"/>
          <w:sz w:val="28"/>
          <w:szCs w:val="28"/>
        </w:rPr>
        <w:t>，包括办公及印刷费、邮电费、差旅费、会议费、福利费、日常维修费、专用材料及一般设备购置费、</w:t>
      </w:r>
      <w:r>
        <w:rPr>
          <w:rFonts w:ascii="仿宋_GB2312" w:eastAsia="仿宋_GB2312" w:hAnsi="宋体" w:hint="eastAsia"/>
          <w:sz w:val="28"/>
          <w:szCs w:val="28"/>
        </w:rPr>
        <w:lastRenderedPageBreak/>
        <w:t>办公用房水电费、办公用房取暖费、办公用房物业管理费、公务用车运行维护费以及其他费用。</w:t>
      </w:r>
    </w:p>
    <w:p w:rsidR="001A3A13" w:rsidRDefault="002514D8">
      <w:pPr>
        <w:ind w:firstLineChars="150" w:firstLine="420"/>
        <w:rPr>
          <w:rFonts w:ascii="仿宋_GB2312" w:eastAsia="仿宋_GB2312"/>
          <w:sz w:val="28"/>
          <w:szCs w:val="28"/>
        </w:rPr>
      </w:pPr>
      <w:r>
        <w:rPr>
          <w:rFonts w:ascii="仿宋_GB2312" w:eastAsia="仿宋_GB2312" w:hint="eastAsia"/>
          <w:sz w:val="28"/>
          <w:szCs w:val="28"/>
        </w:rPr>
        <w:t>3</w:t>
      </w:r>
      <w:r>
        <w:rPr>
          <w:rFonts w:ascii="仿宋_GB2312" w:eastAsia="仿宋_GB2312"/>
          <w:sz w:val="28"/>
          <w:szCs w:val="28"/>
        </w:rPr>
        <w:t>.</w:t>
      </w:r>
      <w:r>
        <w:rPr>
          <w:rFonts w:ascii="仿宋_GB2312" w:eastAsia="仿宋_GB2312" w:hint="eastAsia"/>
          <w:sz w:val="28"/>
          <w:szCs w:val="28"/>
        </w:rPr>
        <w:t>政府采购</w:t>
      </w:r>
      <w:r>
        <w:rPr>
          <w:rFonts w:ascii="仿宋_GB2312" w:eastAsia="仿宋_GB2312"/>
          <w:sz w:val="28"/>
          <w:szCs w:val="28"/>
        </w:rPr>
        <w:t>：</w:t>
      </w:r>
      <w:r>
        <w:rPr>
          <w:rFonts w:ascii="仿宋_GB2312" w:eastAsia="仿宋_GB2312" w:hint="eastAsia"/>
          <w:sz w:val="28"/>
          <w:szCs w:val="28"/>
        </w:rPr>
        <w:t>指</w:t>
      </w:r>
      <w:r>
        <w:rPr>
          <w:rFonts w:ascii="仿宋_GB2312" w:eastAsia="仿宋_GB2312"/>
          <w:sz w:val="28"/>
          <w:szCs w:val="28"/>
        </w:rPr>
        <w:t>各级国家机关、事业单位和团体组织，使用</w:t>
      </w:r>
      <w:r>
        <w:rPr>
          <w:rFonts w:ascii="仿宋_GB2312" w:eastAsia="仿宋_GB2312" w:hint="eastAsia"/>
          <w:sz w:val="28"/>
          <w:szCs w:val="28"/>
        </w:rPr>
        <w:t>财政性</w:t>
      </w:r>
      <w:r>
        <w:rPr>
          <w:rFonts w:ascii="仿宋_GB2312" w:eastAsia="仿宋_GB2312"/>
          <w:sz w:val="28"/>
          <w:szCs w:val="28"/>
        </w:rPr>
        <w:t>资金采购依法制定的集中目录以内的或者采购限额标准以上的货物、工程和服务的行为。</w:t>
      </w:r>
    </w:p>
    <w:p w:rsidR="001A3A13" w:rsidRDefault="002514D8">
      <w:pPr>
        <w:ind w:firstLineChars="150" w:firstLine="420"/>
        <w:rPr>
          <w:rFonts w:ascii="仿宋_GB2312" w:eastAsia="仿宋_GB2312"/>
          <w:sz w:val="28"/>
          <w:szCs w:val="28"/>
        </w:rPr>
      </w:pPr>
      <w:r>
        <w:rPr>
          <w:rFonts w:ascii="仿宋_GB2312" w:eastAsia="仿宋_GB2312" w:hint="eastAsia"/>
          <w:sz w:val="28"/>
          <w:szCs w:val="28"/>
        </w:rPr>
        <w:t>4</w:t>
      </w:r>
      <w:r>
        <w:rPr>
          <w:rFonts w:ascii="仿宋_GB2312" w:eastAsia="仿宋_GB2312"/>
          <w:sz w:val="28"/>
          <w:szCs w:val="28"/>
        </w:rPr>
        <w:t>.政府购买服务：</w:t>
      </w:r>
      <w:r>
        <w:rPr>
          <w:rFonts w:ascii="仿宋_GB2312" w:eastAsia="仿宋_GB2312" w:hint="eastAsia"/>
          <w:sz w:val="28"/>
          <w:szCs w:val="28"/>
        </w:rPr>
        <w:t>是指各级国家机关将属于自身职责范围且适合通过市场化方式提供的服务事项，按照政府采购方式和程序，交由符合条件的服务供应商承担，并根据服务数量和质量等因素向其支付费用的行为。</w:t>
      </w:r>
    </w:p>
    <w:p w:rsidR="001A3A13" w:rsidRDefault="002514D8">
      <w:pPr>
        <w:ind w:firstLineChars="150" w:firstLine="420"/>
        <w:rPr>
          <w:rFonts w:ascii="仿宋_GB2312" w:eastAsia="仿宋_GB2312"/>
          <w:sz w:val="28"/>
          <w:szCs w:val="28"/>
        </w:rPr>
      </w:pPr>
      <w:r>
        <w:rPr>
          <w:rFonts w:ascii="仿宋_GB2312" w:eastAsia="仿宋_GB2312"/>
          <w:sz w:val="28"/>
          <w:szCs w:val="28"/>
        </w:rPr>
        <w:t>5</w:t>
      </w:r>
      <w:r>
        <w:rPr>
          <w:rFonts w:ascii="仿宋_GB2312" w:eastAsia="仿宋_GB2312" w:hint="eastAsia"/>
          <w:sz w:val="28"/>
          <w:szCs w:val="28"/>
        </w:rPr>
        <w:t>.</w:t>
      </w:r>
      <w:r>
        <w:rPr>
          <w:rFonts w:ascii="仿宋_GB2312" w:eastAsia="仿宋_GB2312" w:hint="eastAsia"/>
          <w:bCs/>
          <w:sz w:val="28"/>
          <w:szCs w:val="28"/>
        </w:rPr>
        <w:t>基本支出：</w:t>
      </w:r>
      <w:r>
        <w:rPr>
          <w:rFonts w:ascii="仿宋_GB2312" w:eastAsia="仿宋_GB2312" w:hint="eastAsia"/>
          <w:sz w:val="28"/>
          <w:szCs w:val="28"/>
        </w:rPr>
        <w:t>指为保障机构正常运转、完成日常工作任务而发生的人员支出和公用支出。</w:t>
      </w:r>
    </w:p>
    <w:p w:rsidR="001A3A13" w:rsidRDefault="001A3A13">
      <w:pPr>
        <w:rPr>
          <w:rFonts w:ascii="黑体" w:eastAsia="黑体"/>
          <w:sz w:val="32"/>
          <w:szCs w:val="32"/>
        </w:rPr>
      </w:pPr>
    </w:p>
    <w:p w:rsidR="001A3A13" w:rsidRDefault="001A3A13">
      <w:pPr>
        <w:rPr>
          <w:rFonts w:ascii="黑体" w:eastAsia="黑体"/>
          <w:sz w:val="32"/>
          <w:szCs w:val="32"/>
        </w:rPr>
      </w:pPr>
    </w:p>
    <w:p w:rsidR="001A3A13" w:rsidRDefault="001A3A13">
      <w:pPr>
        <w:rPr>
          <w:rFonts w:ascii="黑体" w:eastAsia="黑体"/>
          <w:sz w:val="32"/>
          <w:szCs w:val="32"/>
        </w:rPr>
      </w:pPr>
    </w:p>
    <w:p w:rsidR="001A3A13" w:rsidRDefault="001A3A13">
      <w:pPr>
        <w:rPr>
          <w:rFonts w:ascii="黑体" w:eastAsia="黑体"/>
          <w:sz w:val="32"/>
          <w:szCs w:val="32"/>
        </w:rPr>
      </w:pPr>
    </w:p>
    <w:p w:rsidR="001A3A13" w:rsidRDefault="001A3A13">
      <w:pPr>
        <w:rPr>
          <w:rFonts w:ascii="黑体" w:eastAsia="黑体"/>
          <w:sz w:val="32"/>
          <w:szCs w:val="32"/>
        </w:rPr>
      </w:pPr>
    </w:p>
    <w:p w:rsidR="001A3A13" w:rsidRDefault="001A3A13">
      <w:pPr>
        <w:ind w:firstLineChars="200" w:firstLine="640"/>
        <w:jc w:val="center"/>
        <w:rPr>
          <w:rFonts w:ascii="黑体" w:eastAsia="黑体"/>
          <w:sz w:val="32"/>
          <w:szCs w:val="32"/>
        </w:rPr>
      </w:pPr>
    </w:p>
    <w:p w:rsidR="001A3A13" w:rsidRDefault="001A3A13">
      <w:pPr>
        <w:ind w:firstLineChars="200" w:firstLine="640"/>
        <w:jc w:val="center"/>
        <w:rPr>
          <w:rFonts w:ascii="黑体" w:eastAsia="黑体"/>
          <w:sz w:val="32"/>
          <w:szCs w:val="32"/>
        </w:rPr>
      </w:pPr>
    </w:p>
    <w:p w:rsidR="001A3A13" w:rsidRDefault="001A3A13">
      <w:pPr>
        <w:ind w:firstLineChars="200" w:firstLine="640"/>
        <w:jc w:val="center"/>
        <w:rPr>
          <w:rFonts w:ascii="黑体" w:eastAsia="黑体"/>
          <w:sz w:val="32"/>
          <w:szCs w:val="32"/>
        </w:rPr>
      </w:pPr>
    </w:p>
    <w:p w:rsidR="001A3A13" w:rsidRDefault="001A3A13">
      <w:pPr>
        <w:ind w:firstLineChars="200" w:firstLine="640"/>
        <w:jc w:val="center"/>
        <w:rPr>
          <w:rFonts w:ascii="黑体" w:eastAsia="黑体"/>
          <w:sz w:val="32"/>
          <w:szCs w:val="32"/>
        </w:rPr>
      </w:pPr>
    </w:p>
    <w:p w:rsidR="001A3A13" w:rsidRDefault="002514D8">
      <w:pPr>
        <w:ind w:firstLineChars="200" w:firstLine="640"/>
        <w:jc w:val="center"/>
        <w:rPr>
          <w:rFonts w:ascii="黑体" w:eastAsia="黑体"/>
          <w:sz w:val="32"/>
          <w:szCs w:val="32"/>
        </w:rPr>
      </w:pPr>
      <w:r>
        <w:rPr>
          <w:rFonts w:ascii="黑体" w:eastAsia="黑体" w:hint="eastAsia"/>
          <w:sz w:val="32"/>
          <w:szCs w:val="32"/>
        </w:rPr>
        <w:lastRenderedPageBreak/>
        <w:t>第四部分  2020年度部门绩效评价情况</w:t>
      </w:r>
    </w:p>
    <w:p w:rsidR="001A3A13" w:rsidRDefault="001A3A13">
      <w:pPr>
        <w:ind w:firstLineChars="200" w:firstLine="560"/>
        <w:rPr>
          <w:rFonts w:ascii="黑体" w:eastAsia="黑体"/>
          <w:sz w:val="28"/>
          <w:szCs w:val="28"/>
          <w:highlight w:val="yellow"/>
        </w:rPr>
      </w:pPr>
    </w:p>
    <w:p w:rsidR="001A3A13" w:rsidRDefault="002514D8">
      <w:pPr>
        <w:spacing w:line="360" w:lineRule="auto"/>
        <w:ind w:firstLineChars="200" w:firstLine="560"/>
        <w:outlineLvl w:val="0"/>
        <w:rPr>
          <w:rFonts w:ascii="仿宋_GB2312" w:eastAsia="仿宋_GB2312"/>
          <w:bCs/>
          <w:sz w:val="28"/>
          <w:szCs w:val="28"/>
        </w:rPr>
      </w:pPr>
      <w:r>
        <w:rPr>
          <w:rFonts w:ascii="仿宋_GB2312" w:eastAsia="仿宋_GB2312" w:hint="eastAsia"/>
          <w:bCs/>
          <w:sz w:val="28"/>
          <w:szCs w:val="28"/>
        </w:rPr>
        <w:t>项目支出绩效自评表</w:t>
      </w:r>
    </w:p>
    <w:p w:rsidR="001A3A13" w:rsidRDefault="001A3A13" w:rsidP="001A3A13">
      <w:pPr>
        <w:ind w:firstLineChars="192" w:firstLine="538"/>
        <w:rPr>
          <w:rFonts w:ascii="仿宋_GB2312" w:eastAsia="仿宋_GB2312"/>
          <w:sz w:val="28"/>
          <w:szCs w:val="28"/>
        </w:rPr>
      </w:pPr>
    </w:p>
    <w:sectPr w:rsidR="001A3A13" w:rsidSect="001A3A13">
      <w:pgSz w:w="16838" w:h="11906" w:orient="landscape"/>
      <w:pgMar w:top="1134" w:right="1134" w:bottom="1134" w:left="1134" w:header="851" w:footer="992" w:gutter="0"/>
      <w:cols w:space="720"/>
      <w:docGrid w:type="linesAndChar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67D3F" w:rsidRDefault="00167D3F" w:rsidP="001A3A13">
      <w:r>
        <w:separator/>
      </w:r>
    </w:p>
  </w:endnote>
  <w:endnote w:type="continuationSeparator" w:id="0">
    <w:p w:rsidR="00167D3F" w:rsidRDefault="00167D3F" w:rsidP="001A3A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charset w:val="86"/>
    <w:family w:val="modern"/>
    <w:pitch w:val="default"/>
    <w:sig w:usb0="00000000" w:usb1="0000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黑体">
    <w:altName w:val="SimHei"/>
    <w:panose1 w:val="0201060003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3A13" w:rsidRDefault="003C1894">
    <w:pPr>
      <w:pStyle w:val="a9"/>
      <w:framePr w:wrap="around" w:vAnchor="text" w:hAnchor="margin" w:xAlign="center" w:y="1"/>
      <w:rPr>
        <w:rStyle w:val="af"/>
      </w:rPr>
    </w:pPr>
    <w:r>
      <w:fldChar w:fldCharType="begin"/>
    </w:r>
    <w:r w:rsidR="002514D8">
      <w:rPr>
        <w:rStyle w:val="af"/>
      </w:rPr>
      <w:instrText xml:space="preserve">PAGE  </w:instrText>
    </w:r>
    <w:r>
      <w:fldChar w:fldCharType="separate"/>
    </w:r>
    <w:r w:rsidR="002514D8">
      <w:rPr>
        <w:rStyle w:val="af"/>
      </w:rPr>
      <w:t>11</w:t>
    </w:r>
    <w:r>
      <w:fldChar w:fldCharType="end"/>
    </w:r>
  </w:p>
  <w:p w:rsidR="001A3A13" w:rsidRDefault="001A3A13">
    <w:pPr>
      <w:pStyle w:val="a9"/>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3A13" w:rsidRDefault="003C1894">
    <w:pPr>
      <w:pStyle w:val="a9"/>
      <w:framePr w:wrap="around" w:vAnchor="text" w:hAnchor="margin" w:xAlign="center" w:y="1"/>
      <w:rPr>
        <w:rStyle w:val="af"/>
      </w:rPr>
    </w:pPr>
    <w:r>
      <w:fldChar w:fldCharType="begin"/>
    </w:r>
    <w:r w:rsidR="002514D8">
      <w:rPr>
        <w:rStyle w:val="af"/>
      </w:rPr>
      <w:instrText xml:space="preserve">PAGE  </w:instrText>
    </w:r>
    <w:r>
      <w:fldChar w:fldCharType="separate"/>
    </w:r>
    <w:r w:rsidR="00F20E35">
      <w:rPr>
        <w:rStyle w:val="af"/>
        <w:noProof/>
      </w:rPr>
      <w:t>7</w:t>
    </w:r>
    <w:r>
      <w:fldChar w:fldCharType="end"/>
    </w:r>
  </w:p>
  <w:p w:rsidR="001A3A13" w:rsidRDefault="001A3A13">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67D3F" w:rsidRDefault="00167D3F" w:rsidP="001A3A13">
      <w:r>
        <w:separator/>
      </w:r>
    </w:p>
  </w:footnote>
  <w:footnote w:type="continuationSeparator" w:id="0">
    <w:p w:rsidR="00167D3F" w:rsidRDefault="00167D3F" w:rsidP="001A3A1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0D0FBF"/>
    <w:rsid w:val="0001278A"/>
    <w:rsid w:val="00027CCE"/>
    <w:rsid w:val="00065601"/>
    <w:rsid w:val="00092CFB"/>
    <w:rsid w:val="000D0FBF"/>
    <w:rsid w:val="00102AC0"/>
    <w:rsid w:val="00104B48"/>
    <w:rsid w:val="001241A8"/>
    <w:rsid w:val="00146076"/>
    <w:rsid w:val="00167D3F"/>
    <w:rsid w:val="001A3A13"/>
    <w:rsid w:val="00226C85"/>
    <w:rsid w:val="002514D8"/>
    <w:rsid w:val="002862C1"/>
    <w:rsid w:val="00290708"/>
    <w:rsid w:val="0031429B"/>
    <w:rsid w:val="0034263C"/>
    <w:rsid w:val="00380F95"/>
    <w:rsid w:val="003B3536"/>
    <w:rsid w:val="003C1894"/>
    <w:rsid w:val="003F5A2E"/>
    <w:rsid w:val="004512F5"/>
    <w:rsid w:val="00471412"/>
    <w:rsid w:val="00511DF1"/>
    <w:rsid w:val="00554F40"/>
    <w:rsid w:val="00572FD8"/>
    <w:rsid w:val="005A0BBB"/>
    <w:rsid w:val="005C3F03"/>
    <w:rsid w:val="005F4EE6"/>
    <w:rsid w:val="006649DC"/>
    <w:rsid w:val="006729B9"/>
    <w:rsid w:val="00675DDE"/>
    <w:rsid w:val="00697114"/>
    <w:rsid w:val="006C595E"/>
    <w:rsid w:val="006E10D4"/>
    <w:rsid w:val="006F4013"/>
    <w:rsid w:val="007240D2"/>
    <w:rsid w:val="007301C1"/>
    <w:rsid w:val="007533F6"/>
    <w:rsid w:val="00785D69"/>
    <w:rsid w:val="008628D6"/>
    <w:rsid w:val="00867DD1"/>
    <w:rsid w:val="008C5906"/>
    <w:rsid w:val="00907FBC"/>
    <w:rsid w:val="00913570"/>
    <w:rsid w:val="00955867"/>
    <w:rsid w:val="00A34371"/>
    <w:rsid w:val="00A75654"/>
    <w:rsid w:val="00A77598"/>
    <w:rsid w:val="00A8112A"/>
    <w:rsid w:val="00A82155"/>
    <w:rsid w:val="00AA1C06"/>
    <w:rsid w:val="00AB0562"/>
    <w:rsid w:val="00B12C48"/>
    <w:rsid w:val="00B31E51"/>
    <w:rsid w:val="00B35AD8"/>
    <w:rsid w:val="00B54009"/>
    <w:rsid w:val="00B6379D"/>
    <w:rsid w:val="00B74CD4"/>
    <w:rsid w:val="00B7627B"/>
    <w:rsid w:val="00B763F7"/>
    <w:rsid w:val="00B85EF0"/>
    <w:rsid w:val="00B92F43"/>
    <w:rsid w:val="00BD1419"/>
    <w:rsid w:val="00C25CDA"/>
    <w:rsid w:val="00C70388"/>
    <w:rsid w:val="00C75A8D"/>
    <w:rsid w:val="00C8276B"/>
    <w:rsid w:val="00C863FE"/>
    <w:rsid w:val="00CB7EC9"/>
    <w:rsid w:val="00CE7A70"/>
    <w:rsid w:val="00D23D28"/>
    <w:rsid w:val="00D25326"/>
    <w:rsid w:val="00DA6A7A"/>
    <w:rsid w:val="00DB1091"/>
    <w:rsid w:val="00DB60E5"/>
    <w:rsid w:val="00DC0025"/>
    <w:rsid w:val="00DC0E55"/>
    <w:rsid w:val="00DD035D"/>
    <w:rsid w:val="00DF0E6D"/>
    <w:rsid w:val="00DF28C2"/>
    <w:rsid w:val="00EC3B07"/>
    <w:rsid w:val="00EF633F"/>
    <w:rsid w:val="00F03F22"/>
    <w:rsid w:val="00F048E0"/>
    <w:rsid w:val="00F20E35"/>
    <w:rsid w:val="00F32203"/>
    <w:rsid w:val="0B761178"/>
    <w:rsid w:val="0DC20EA2"/>
    <w:rsid w:val="0EB43E00"/>
    <w:rsid w:val="22F04084"/>
    <w:rsid w:val="25974334"/>
    <w:rsid w:val="26DB2D76"/>
    <w:rsid w:val="29CF0FC4"/>
    <w:rsid w:val="3377177E"/>
    <w:rsid w:val="49F656A0"/>
    <w:rsid w:val="4E5F0781"/>
    <w:rsid w:val="50B7329F"/>
    <w:rsid w:val="50BB14B6"/>
    <w:rsid w:val="51A73E7A"/>
    <w:rsid w:val="585D5E47"/>
    <w:rsid w:val="5D676405"/>
    <w:rsid w:val="60766449"/>
    <w:rsid w:val="611804E1"/>
    <w:rsid w:val="63C14608"/>
    <w:rsid w:val="65D14AFB"/>
    <w:rsid w:val="67F5533D"/>
    <w:rsid w:val="695F604E"/>
    <w:rsid w:val="6BF42CF7"/>
    <w:rsid w:val="6E054153"/>
    <w:rsid w:val="70EF4BF0"/>
    <w:rsid w:val="713B3B14"/>
    <w:rsid w:val="76E51AC6"/>
    <w:rsid w:val="7BC34AA8"/>
    <w:rsid w:val="7F8563F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AF31272"/>
  <w15:docId w15:val="{C9225B52-0CE2-4D51-BC6D-05974A42B9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unhideWhenUsed="1"/>
    <w:lsdException w:name="footer"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A3A13"/>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1A3A13"/>
    <w:pPr>
      <w:ind w:firstLine="645"/>
    </w:pPr>
    <w:rPr>
      <w:rFonts w:ascii="仿宋_GB2312" w:eastAsia="仿宋_GB2312" w:hAnsi="Calibri"/>
      <w:sz w:val="32"/>
      <w:szCs w:val="32"/>
    </w:rPr>
  </w:style>
  <w:style w:type="paragraph" w:styleId="a5">
    <w:name w:val="Date"/>
    <w:basedOn w:val="a"/>
    <w:next w:val="a"/>
    <w:link w:val="a6"/>
    <w:qFormat/>
    <w:rsid w:val="001A3A13"/>
    <w:pPr>
      <w:ind w:leftChars="2500" w:left="100"/>
    </w:pPr>
  </w:style>
  <w:style w:type="paragraph" w:styleId="a7">
    <w:name w:val="Balloon Text"/>
    <w:basedOn w:val="a"/>
    <w:link w:val="a8"/>
    <w:semiHidden/>
    <w:rsid w:val="001A3A13"/>
    <w:rPr>
      <w:sz w:val="18"/>
      <w:szCs w:val="18"/>
    </w:rPr>
  </w:style>
  <w:style w:type="paragraph" w:styleId="a9">
    <w:name w:val="footer"/>
    <w:basedOn w:val="a"/>
    <w:link w:val="aa"/>
    <w:unhideWhenUsed/>
    <w:rsid w:val="001A3A13"/>
    <w:pPr>
      <w:tabs>
        <w:tab w:val="center" w:pos="4153"/>
        <w:tab w:val="right" w:pos="8306"/>
      </w:tabs>
      <w:snapToGrid w:val="0"/>
      <w:jc w:val="left"/>
    </w:pPr>
    <w:rPr>
      <w:sz w:val="18"/>
      <w:szCs w:val="18"/>
    </w:rPr>
  </w:style>
  <w:style w:type="paragraph" w:styleId="ab">
    <w:name w:val="header"/>
    <w:basedOn w:val="a"/>
    <w:link w:val="ac"/>
    <w:unhideWhenUsed/>
    <w:rsid w:val="001A3A13"/>
    <w:pPr>
      <w:pBdr>
        <w:bottom w:val="single" w:sz="6" w:space="1" w:color="auto"/>
      </w:pBdr>
      <w:tabs>
        <w:tab w:val="center" w:pos="4153"/>
        <w:tab w:val="right" w:pos="8306"/>
      </w:tabs>
      <w:snapToGrid w:val="0"/>
      <w:jc w:val="center"/>
    </w:pPr>
    <w:rPr>
      <w:sz w:val="18"/>
      <w:szCs w:val="18"/>
    </w:rPr>
  </w:style>
  <w:style w:type="paragraph" w:styleId="ad">
    <w:name w:val="Normal (Web)"/>
    <w:basedOn w:val="a"/>
    <w:unhideWhenUsed/>
    <w:rsid w:val="001A3A13"/>
    <w:pPr>
      <w:spacing w:before="100" w:beforeAutospacing="1" w:after="100" w:afterAutospacing="1"/>
      <w:ind w:right="238"/>
      <w:jc w:val="left"/>
    </w:pPr>
    <w:rPr>
      <w:b/>
      <w:kern w:val="0"/>
      <w:sz w:val="24"/>
      <w:szCs w:val="20"/>
    </w:rPr>
  </w:style>
  <w:style w:type="character" w:styleId="ae">
    <w:name w:val="Strong"/>
    <w:qFormat/>
    <w:rsid w:val="001A3A13"/>
    <w:rPr>
      <w:b/>
    </w:rPr>
  </w:style>
  <w:style w:type="character" w:styleId="af">
    <w:name w:val="page number"/>
    <w:basedOn w:val="a0"/>
    <w:qFormat/>
    <w:rsid w:val="001A3A13"/>
  </w:style>
  <w:style w:type="character" w:customStyle="1" w:styleId="ac">
    <w:name w:val="页眉 字符"/>
    <w:basedOn w:val="a0"/>
    <w:link w:val="ab"/>
    <w:uiPriority w:val="99"/>
    <w:qFormat/>
    <w:rsid w:val="001A3A13"/>
    <w:rPr>
      <w:sz w:val="18"/>
      <w:szCs w:val="18"/>
    </w:rPr>
  </w:style>
  <w:style w:type="character" w:customStyle="1" w:styleId="aa">
    <w:name w:val="页脚 字符"/>
    <w:basedOn w:val="a0"/>
    <w:link w:val="a9"/>
    <w:uiPriority w:val="99"/>
    <w:rsid w:val="001A3A13"/>
    <w:rPr>
      <w:sz w:val="18"/>
      <w:szCs w:val="18"/>
    </w:rPr>
  </w:style>
  <w:style w:type="character" w:customStyle="1" w:styleId="Char">
    <w:name w:val="页脚 Char"/>
    <w:rsid w:val="001A3A13"/>
    <w:rPr>
      <w:rFonts w:eastAsia="宋体"/>
      <w:kern w:val="2"/>
      <w:sz w:val="18"/>
      <w:szCs w:val="18"/>
      <w:lang w:val="en-US" w:eastAsia="zh-CN" w:bidi="ar-SA"/>
    </w:rPr>
  </w:style>
  <w:style w:type="character" w:customStyle="1" w:styleId="Char0">
    <w:name w:val="页眉 Char"/>
    <w:rsid w:val="001A3A13"/>
    <w:rPr>
      <w:rFonts w:ascii="Calibri" w:eastAsia="宋体" w:hAnsi="Calibri"/>
      <w:kern w:val="2"/>
      <w:sz w:val="18"/>
      <w:szCs w:val="18"/>
      <w:lang w:val="en-US" w:eastAsia="zh-CN" w:bidi="ar-SA"/>
    </w:rPr>
  </w:style>
  <w:style w:type="character" w:customStyle="1" w:styleId="a4">
    <w:name w:val="正文文本缩进 字符"/>
    <w:basedOn w:val="a0"/>
    <w:link w:val="a3"/>
    <w:qFormat/>
    <w:rsid w:val="001A3A13"/>
    <w:rPr>
      <w:rFonts w:ascii="仿宋_GB2312" w:eastAsia="仿宋_GB2312" w:hAnsi="Calibri" w:cs="Times New Roman"/>
      <w:sz w:val="32"/>
      <w:szCs w:val="32"/>
    </w:rPr>
  </w:style>
  <w:style w:type="character" w:customStyle="1" w:styleId="a6">
    <w:name w:val="日期 字符"/>
    <w:basedOn w:val="a0"/>
    <w:link w:val="a5"/>
    <w:rsid w:val="001A3A13"/>
    <w:rPr>
      <w:rFonts w:ascii="Times New Roman" w:eastAsia="宋体" w:hAnsi="Times New Roman" w:cs="Times New Roman"/>
      <w:szCs w:val="24"/>
    </w:rPr>
  </w:style>
  <w:style w:type="character" w:customStyle="1" w:styleId="a8">
    <w:name w:val="批注框文本 字符"/>
    <w:basedOn w:val="a0"/>
    <w:link w:val="a7"/>
    <w:semiHidden/>
    <w:rsid w:val="001A3A13"/>
    <w:rPr>
      <w:rFonts w:ascii="Times New Roman" w:eastAsia="宋体" w:hAnsi="Times New Roman" w:cs="Times New Roman"/>
      <w:sz w:val="18"/>
      <w:szCs w:val="18"/>
    </w:rPr>
  </w:style>
  <w:style w:type="paragraph" w:customStyle="1" w:styleId="CharCharCharCharCharCharChar">
    <w:name w:val="Char Char Char Char Char Char Char"/>
    <w:basedOn w:val="a"/>
    <w:rsid w:val="001A3A13"/>
    <w:rPr>
      <w:rFonts w:ascii="Tahoma" w:hAnsi="Tahoma"/>
      <w:sz w:val="24"/>
      <w:szCs w:val="20"/>
    </w:rPr>
  </w:style>
  <w:style w:type="paragraph" w:customStyle="1" w:styleId="Char1CharCharChar">
    <w:name w:val="Char1 Char Char Char"/>
    <w:basedOn w:val="a"/>
    <w:rsid w:val="001A3A13"/>
    <w:pPr>
      <w:widowControl/>
      <w:spacing w:after="160" w:line="240" w:lineRule="exact"/>
      <w:jc w:val="left"/>
    </w:pPr>
    <w:rPr>
      <w:szCs w:val="20"/>
    </w:rPr>
  </w:style>
  <w:style w:type="paragraph" w:customStyle="1" w:styleId="Char1">
    <w:name w:val="Char"/>
    <w:basedOn w:val="a"/>
    <w:rsid w:val="001A3A13"/>
    <w:rPr>
      <w:rFonts w:ascii="Tahoma" w:hAnsi="Tahoma"/>
      <w:sz w:val="24"/>
      <w:szCs w:val="20"/>
    </w:rPr>
  </w:style>
  <w:style w:type="paragraph" w:customStyle="1" w:styleId="CharChar3CharChar">
    <w:name w:val="Char Char3 Char Char"/>
    <w:basedOn w:val="a"/>
    <w:rsid w:val="001A3A13"/>
    <w:rPr>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158</TotalTime>
  <Pages>1</Pages>
  <Words>477</Words>
  <Characters>2723</Characters>
  <Application>Microsoft Office Word</Application>
  <DocSecurity>0</DocSecurity>
  <Lines>22</Lines>
  <Paragraphs>6</Paragraphs>
  <ScaleCrop>false</ScaleCrop>
  <Company>Microsoft</Company>
  <LinksUpToDate>false</LinksUpToDate>
  <CharactersWithSpaces>3194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 hy</dc:creator>
  <cp:lastModifiedBy>肖瑶</cp:lastModifiedBy>
  <cp:revision>46</cp:revision>
  <dcterms:created xsi:type="dcterms:W3CDTF">2021-06-04T03:06:00Z</dcterms:created>
  <dcterms:modified xsi:type="dcterms:W3CDTF">2021-09-15T05:08:00Z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3FA8B402887944619CB26696E47B520E</vt:lpwstr>
  </property>
</Properties>
</file>